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4E37" w14:textId="5D58C0E7" w:rsidR="00D818D1" w:rsidRPr="000A15D8" w:rsidRDefault="00D818D1" w:rsidP="00D818D1">
      <w:pPr>
        <w:jc w:val="center"/>
        <w:rPr>
          <w:rFonts w:ascii="宋体" w:cs="宋体"/>
          <w:kern w:val="0"/>
          <w:szCs w:val="21"/>
        </w:rPr>
      </w:pPr>
      <w:bookmarkStart w:id="0" w:name="_Hlk182402658"/>
      <w:r w:rsidRPr="000A15D8">
        <w:rPr>
          <w:rFonts w:ascii="宋体" w:cs="宋体" w:hint="eastAsia"/>
          <w:kern w:val="0"/>
          <w:szCs w:val="21"/>
        </w:rPr>
        <w:t>证券代码：</w:t>
      </w:r>
      <w:r w:rsidRPr="000A15D8">
        <w:rPr>
          <w:rFonts w:ascii="宋体" w:cs="宋体"/>
          <w:kern w:val="0"/>
          <w:szCs w:val="21"/>
        </w:rPr>
        <w:t>600751</w:t>
      </w:r>
      <w:r w:rsidRPr="000A15D8">
        <w:rPr>
          <w:rFonts w:ascii="宋体" w:cs="宋体" w:hint="eastAsia"/>
          <w:kern w:val="0"/>
          <w:szCs w:val="21"/>
        </w:rPr>
        <w:t xml:space="preserve"> </w:t>
      </w:r>
      <w:r w:rsidRPr="000A15D8">
        <w:rPr>
          <w:rFonts w:ascii="宋体" w:cs="宋体"/>
          <w:kern w:val="0"/>
          <w:szCs w:val="21"/>
        </w:rPr>
        <w:t xml:space="preserve"> </w:t>
      </w:r>
      <w:r w:rsidRPr="000A15D8">
        <w:rPr>
          <w:rFonts w:ascii="宋体" w:cs="宋体" w:hint="eastAsia"/>
          <w:kern w:val="0"/>
          <w:szCs w:val="21"/>
        </w:rPr>
        <w:t xml:space="preserve">  </w:t>
      </w:r>
      <w:r w:rsidRPr="000A15D8">
        <w:rPr>
          <w:rFonts w:ascii="宋体" w:cs="宋体"/>
          <w:kern w:val="0"/>
          <w:szCs w:val="21"/>
        </w:rPr>
        <w:t>900938</w:t>
      </w:r>
      <w:r w:rsidRPr="000A15D8">
        <w:rPr>
          <w:rFonts w:ascii="宋体" w:cs="宋体" w:hint="eastAsia"/>
          <w:kern w:val="0"/>
          <w:szCs w:val="21"/>
        </w:rPr>
        <w:t xml:space="preserve">    证券简称：海航科技   </w:t>
      </w:r>
      <w:r w:rsidRPr="000A15D8">
        <w:rPr>
          <w:rFonts w:ascii="宋体" w:cs="宋体"/>
          <w:kern w:val="0"/>
          <w:szCs w:val="21"/>
        </w:rPr>
        <w:t xml:space="preserve"> </w:t>
      </w:r>
      <w:r w:rsidRPr="000A15D8">
        <w:rPr>
          <w:rFonts w:ascii="宋体" w:cs="宋体" w:hint="eastAsia"/>
          <w:kern w:val="0"/>
          <w:szCs w:val="21"/>
        </w:rPr>
        <w:t>海科</w:t>
      </w:r>
      <w:r w:rsidRPr="000A15D8">
        <w:rPr>
          <w:rFonts w:ascii="宋体" w:cs="宋体"/>
          <w:kern w:val="0"/>
          <w:szCs w:val="21"/>
        </w:rPr>
        <w:t>B</w:t>
      </w:r>
      <w:r w:rsidRPr="000A15D8">
        <w:rPr>
          <w:rFonts w:ascii="宋体" w:cs="宋体" w:hint="eastAsia"/>
          <w:kern w:val="0"/>
          <w:szCs w:val="21"/>
        </w:rPr>
        <w:t xml:space="preserve">    编号：临2025-</w:t>
      </w:r>
      <w:r w:rsidR="00851BE9">
        <w:rPr>
          <w:rFonts w:ascii="宋体" w:cs="宋体" w:hint="eastAsia"/>
          <w:kern w:val="0"/>
          <w:szCs w:val="21"/>
        </w:rPr>
        <w:t>0</w:t>
      </w:r>
      <w:r>
        <w:rPr>
          <w:rFonts w:ascii="宋体" w:cs="宋体" w:hint="eastAsia"/>
          <w:kern w:val="0"/>
          <w:szCs w:val="21"/>
        </w:rPr>
        <w:t>31</w:t>
      </w:r>
    </w:p>
    <w:p w14:paraId="5A449515" w14:textId="77777777" w:rsidR="00D818D1" w:rsidRPr="000A15D8" w:rsidRDefault="00D818D1" w:rsidP="00D818D1">
      <w:pPr>
        <w:autoSpaceDE w:val="0"/>
        <w:autoSpaceDN w:val="0"/>
        <w:adjustRightInd w:val="0"/>
        <w:jc w:val="center"/>
        <w:rPr>
          <w:rFonts w:ascii="黑体" w:eastAsia="黑体" w:cs="黑体"/>
          <w:kern w:val="0"/>
          <w:szCs w:val="21"/>
        </w:rPr>
      </w:pPr>
    </w:p>
    <w:p w14:paraId="14181F46" w14:textId="77777777" w:rsidR="00D818D1" w:rsidRPr="000A15D8" w:rsidRDefault="00D818D1" w:rsidP="00D818D1">
      <w:pPr>
        <w:autoSpaceDE w:val="0"/>
        <w:autoSpaceDN w:val="0"/>
        <w:adjustRightInd w:val="0"/>
        <w:jc w:val="center"/>
        <w:rPr>
          <w:rFonts w:ascii="黑体" w:eastAsia="黑体" w:cs="黑体"/>
          <w:color w:val="FF0000"/>
          <w:kern w:val="0"/>
          <w:sz w:val="36"/>
          <w:szCs w:val="36"/>
        </w:rPr>
      </w:pPr>
      <w:r w:rsidRPr="000A15D8">
        <w:rPr>
          <w:rFonts w:ascii="黑体" w:eastAsia="黑体" w:cs="黑体" w:hint="eastAsia"/>
          <w:color w:val="FF0000"/>
          <w:kern w:val="0"/>
          <w:sz w:val="36"/>
          <w:szCs w:val="36"/>
        </w:rPr>
        <w:t>海航科技股份有限公司</w:t>
      </w:r>
    </w:p>
    <w:p w14:paraId="7C746F55" w14:textId="77777777" w:rsidR="00D818D1" w:rsidRPr="000A15D8" w:rsidRDefault="00D818D1" w:rsidP="00D818D1">
      <w:pPr>
        <w:autoSpaceDE w:val="0"/>
        <w:autoSpaceDN w:val="0"/>
        <w:adjustRightInd w:val="0"/>
        <w:jc w:val="center"/>
        <w:rPr>
          <w:rFonts w:ascii="黑体" w:eastAsia="黑体" w:cs="黑体"/>
          <w:color w:val="FF0000"/>
          <w:kern w:val="0"/>
          <w:sz w:val="36"/>
          <w:szCs w:val="36"/>
        </w:rPr>
      </w:pPr>
      <w:r w:rsidRPr="000A15D8">
        <w:rPr>
          <w:rFonts w:ascii="黑体" w:eastAsia="黑体" w:cs="黑体" w:hint="eastAsia"/>
          <w:color w:val="FF0000"/>
          <w:kern w:val="0"/>
          <w:sz w:val="36"/>
          <w:szCs w:val="36"/>
        </w:rPr>
        <w:t>关于使用公积金弥补亏损的公告</w:t>
      </w:r>
    </w:p>
    <w:p w14:paraId="19E004D8" w14:textId="77777777" w:rsidR="00D818D1" w:rsidRPr="000A15D8" w:rsidRDefault="00D818D1" w:rsidP="00D818D1">
      <w:pPr>
        <w:adjustRightInd w:val="0"/>
        <w:snapToGrid w:val="0"/>
        <w:spacing w:line="360" w:lineRule="auto"/>
        <w:jc w:val="center"/>
        <w:rPr>
          <w:rFonts w:ascii="宋体" w:hAnsi="宋体" w:hint="eastAsia"/>
          <w:szCs w:val="21"/>
        </w:rPr>
      </w:pPr>
    </w:p>
    <w:p w14:paraId="42269AC6" w14:textId="77777777" w:rsidR="00D818D1" w:rsidRPr="000A15D8" w:rsidRDefault="00D818D1" w:rsidP="00D818D1">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hint="eastAsia"/>
          <w:szCs w:val="21"/>
        </w:rPr>
      </w:pPr>
      <w:r w:rsidRPr="000A15D8">
        <w:rPr>
          <w:rFonts w:ascii="宋体" w:hAnsi="宋体" w:hint="eastAsia"/>
          <w:szCs w:val="21"/>
        </w:rPr>
        <w:t xml:space="preserve">    本公司董事会及全体董事保证本公告内容不存在任何虚假记载、误导性陈述或者重大遗漏，并对其内容的真实性、准确性和完整性承担法律责任。</w:t>
      </w:r>
    </w:p>
    <w:p w14:paraId="5E0C82A2" w14:textId="77777777" w:rsidR="00D818D1" w:rsidRPr="000A15D8" w:rsidRDefault="00D818D1" w:rsidP="00D818D1">
      <w:pPr>
        <w:adjustRightInd w:val="0"/>
        <w:snapToGrid w:val="0"/>
        <w:spacing w:line="360" w:lineRule="auto"/>
        <w:rPr>
          <w:rFonts w:ascii="宋体" w:hAnsi="宋体" w:hint="eastAsia"/>
          <w:szCs w:val="21"/>
        </w:rPr>
      </w:pPr>
    </w:p>
    <w:p w14:paraId="20FC5F7D" w14:textId="18AD20E8" w:rsidR="00D818D1" w:rsidRPr="000A15D8" w:rsidRDefault="00D818D1" w:rsidP="00D818D1">
      <w:pPr>
        <w:snapToGrid w:val="0"/>
        <w:spacing w:line="360" w:lineRule="auto"/>
        <w:ind w:firstLine="480"/>
        <w:rPr>
          <w:rFonts w:ascii="宋体" w:hAnsi="宋体" w:cs="宋体" w:hint="eastAsia"/>
          <w:snapToGrid w:val="0"/>
          <w:kern w:val="0"/>
          <w:sz w:val="24"/>
        </w:rPr>
      </w:pPr>
      <w:r w:rsidRPr="000A15D8">
        <w:rPr>
          <w:rFonts w:ascii="宋体" w:hAnsi="宋体" w:cs="宋体" w:hint="eastAsia"/>
          <w:snapToGrid w:val="0"/>
          <w:kern w:val="0"/>
          <w:sz w:val="24"/>
        </w:rPr>
        <w:t>海航科技股份有限公司（以下简称“公司”、“海航科技”）第十二届董事会第二次会议审议通过了《关于使用公积金弥补亏损的议案》，根据</w:t>
      </w:r>
      <w:r w:rsidR="00B9020B" w:rsidRPr="000A15D8">
        <w:rPr>
          <w:rFonts w:ascii="宋体" w:hAnsi="宋体" w:cs="宋体" w:hint="eastAsia"/>
          <w:sz w:val="24"/>
        </w:rPr>
        <w:t>《中华人民共和国公司法》</w:t>
      </w:r>
      <w:r w:rsidRPr="000A15D8">
        <w:rPr>
          <w:rFonts w:ascii="宋体" w:hAnsi="宋体" w:cs="宋体" w:hint="eastAsia"/>
          <w:snapToGrid w:val="0"/>
          <w:kern w:val="0"/>
          <w:sz w:val="24"/>
        </w:rPr>
        <w:t>及《公司章程》的相关规定，该议案尚需提交公司股东会审议。现将相关事项公告如下：</w:t>
      </w:r>
    </w:p>
    <w:p w14:paraId="0CE801B3" w14:textId="77777777" w:rsidR="00D818D1" w:rsidRPr="000A15D8" w:rsidRDefault="00D818D1" w:rsidP="00D818D1">
      <w:pPr>
        <w:snapToGrid w:val="0"/>
        <w:spacing w:line="360" w:lineRule="auto"/>
        <w:ind w:firstLine="482"/>
        <w:rPr>
          <w:rFonts w:ascii="宋体" w:hAnsi="宋体" w:cs="宋体" w:hint="eastAsia"/>
          <w:b/>
          <w:bCs/>
          <w:snapToGrid w:val="0"/>
          <w:kern w:val="0"/>
          <w:sz w:val="24"/>
        </w:rPr>
      </w:pPr>
      <w:r w:rsidRPr="000A15D8">
        <w:rPr>
          <w:rFonts w:ascii="宋体" w:hAnsi="宋体" w:cs="宋体" w:hint="eastAsia"/>
          <w:b/>
          <w:bCs/>
          <w:snapToGrid w:val="0"/>
          <w:kern w:val="0"/>
          <w:sz w:val="24"/>
        </w:rPr>
        <w:t>一、本次使用公积金弥补亏损的基本情况</w:t>
      </w:r>
    </w:p>
    <w:p w14:paraId="3B95E7D9" w14:textId="1ECDB2A4" w:rsidR="00D818D1" w:rsidRPr="000A15D8" w:rsidRDefault="00D818D1" w:rsidP="00D818D1">
      <w:pPr>
        <w:snapToGrid w:val="0"/>
        <w:spacing w:line="360" w:lineRule="auto"/>
        <w:ind w:firstLine="480"/>
        <w:rPr>
          <w:rFonts w:ascii="宋体" w:hAnsi="宋体" w:cs="宋体" w:hint="eastAsia"/>
          <w:snapToGrid w:val="0"/>
          <w:kern w:val="0"/>
          <w:sz w:val="24"/>
        </w:rPr>
      </w:pPr>
      <w:r w:rsidRPr="000A15D8">
        <w:rPr>
          <w:rFonts w:ascii="宋体" w:hAnsi="宋体" w:cs="宋体" w:hint="eastAsia"/>
          <w:snapToGrid w:val="0"/>
          <w:kern w:val="0"/>
          <w:sz w:val="24"/>
        </w:rPr>
        <w:t>根据致同会计师事务所（特殊普通合伙）出具的《审计报告》，截至2024年12月31日，海航科技母公司财务报表累计未分配利润为-5,365,593,119.92元，盈余公积金期末余额为111,291,540.12元，资本公积金期末余额为9,746,458,502.23元。母公司资本公积金主要来源为公司前次非公开发行所产生的股本溢价9,767,396,068.03元计入资本公积</w:t>
      </w:r>
      <w:r w:rsidR="009D6B28">
        <w:rPr>
          <w:rFonts w:ascii="宋体" w:hAnsi="宋体" w:cs="宋体" w:hint="eastAsia"/>
          <w:snapToGrid w:val="0"/>
          <w:kern w:val="0"/>
          <w:sz w:val="24"/>
        </w:rPr>
        <w:t>金</w:t>
      </w:r>
      <w:r w:rsidRPr="000A15D8">
        <w:rPr>
          <w:rFonts w:ascii="宋体" w:hAnsi="宋体" w:cs="宋体" w:hint="eastAsia"/>
          <w:snapToGrid w:val="0"/>
          <w:kern w:val="0"/>
          <w:sz w:val="24"/>
        </w:rPr>
        <w:t>。</w:t>
      </w:r>
    </w:p>
    <w:p w14:paraId="00EC560A" w14:textId="132271FD" w:rsidR="00D818D1" w:rsidRPr="000A15D8" w:rsidRDefault="00D818D1" w:rsidP="00D818D1">
      <w:pPr>
        <w:snapToGrid w:val="0"/>
        <w:spacing w:line="360" w:lineRule="auto"/>
        <w:ind w:firstLine="480"/>
        <w:rPr>
          <w:rFonts w:ascii="宋体" w:hAnsi="宋体" w:cs="宋体" w:hint="eastAsia"/>
          <w:snapToGrid w:val="0"/>
          <w:kern w:val="0"/>
          <w:sz w:val="24"/>
        </w:rPr>
      </w:pPr>
      <w:r w:rsidRPr="000A15D8">
        <w:rPr>
          <w:rFonts w:ascii="宋体" w:hAnsi="宋体" w:cs="宋体" w:hint="eastAsia"/>
          <w:snapToGrid w:val="0"/>
          <w:kern w:val="0"/>
          <w:sz w:val="24"/>
        </w:rPr>
        <w:t>根据</w:t>
      </w:r>
      <w:r w:rsidR="00B9020B" w:rsidRPr="000A15D8">
        <w:rPr>
          <w:rFonts w:ascii="宋体" w:hAnsi="宋体" w:cs="宋体" w:hint="eastAsia"/>
          <w:sz w:val="24"/>
        </w:rPr>
        <w:t>《中华人民共和国公司法》</w:t>
      </w:r>
      <w:r w:rsidRPr="000A15D8">
        <w:rPr>
          <w:rFonts w:ascii="宋体" w:hAnsi="宋体" w:cs="宋体" w:hint="eastAsia"/>
          <w:snapToGrid w:val="0"/>
          <w:kern w:val="0"/>
          <w:sz w:val="24"/>
        </w:rPr>
        <w:t>、财政部《关于公司法、外商投资法施行后有关企业财务处理问题的通知》等法律、法规及规范性文件，以及《公司章程》等相关规定，公司拟使用母公司盈余公积金111,291,540.12元和母公司资本公积金5,254,301,579.80元，两项合计5,365,593,119.92元用于弥补母公司累计亏损。</w:t>
      </w:r>
    </w:p>
    <w:p w14:paraId="05AD67D2" w14:textId="77777777" w:rsidR="00D818D1" w:rsidRPr="000A15D8" w:rsidRDefault="00D818D1" w:rsidP="00D818D1">
      <w:pPr>
        <w:snapToGrid w:val="0"/>
        <w:spacing w:line="360" w:lineRule="auto"/>
        <w:ind w:firstLine="482"/>
        <w:rPr>
          <w:rFonts w:ascii="宋体" w:hAnsi="宋体" w:cs="宋体" w:hint="eastAsia"/>
          <w:b/>
          <w:bCs/>
          <w:snapToGrid w:val="0"/>
          <w:kern w:val="0"/>
          <w:sz w:val="24"/>
        </w:rPr>
      </w:pPr>
      <w:r w:rsidRPr="000A15D8">
        <w:rPr>
          <w:rFonts w:ascii="宋体" w:hAnsi="宋体" w:cs="宋体" w:hint="eastAsia"/>
          <w:b/>
          <w:bCs/>
          <w:snapToGrid w:val="0"/>
          <w:kern w:val="0"/>
          <w:sz w:val="24"/>
        </w:rPr>
        <w:t>二、导致母公司亏损的主要原因</w:t>
      </w:r>
    </w:p>
    <w:p w14:paraId="6874A0E1" w14:textId="297AEB99" w:rsidR="00D818D1" w:rsidRPr="00D818D1" w:rsidRDefault="00D818D1" w:rsidP="00D818D1">
      <w:pPr>
        <w:pStyle w:val="a9"/>
        <w:widowControl/>
        <w:snapToGrid w:val="0"/>
        <w:spacing w:line="360" w:lineRule="auto"/>
        <w:ind w:left="0" w:firstLineChars="200" w:firstLine="480"/>
        <w:rPr>
          <w:rFonts w:ascii="宋体" w:hAnsi="宋体" w:cs="宋体" w:hint="eastAsia"/>
          <w:snapToGrid w:val="0"/>
          <w:kern w:val="0"/>
          <w:sz w:val="24"/>
        </w:rPr>
      </w:pPr>
      <w:r>
        <w:rPr>
          <w:rFonts w:ascii="宋体" w:hAnsi="宋体" w:cs="宋体" w:hint="eastAsia"/>
          <w:snapToGrid w:val="0"/>
          <w:kern w:val="0"/>
          <w:sz w:val="24"/>
        </w:rPr>
        <w:t xml:space="preserve">1. </w:t>
      </w:r>
      <w:r w:rsidRPr="00D818D1">
        <w:rPr>
          <w:rFonts w:ascii="宋体" w:hAnsi="宋体" w:cs="宋体" w:hint="eastAsia"/>
          <w:snapToGrid w:val="0"/>
          <w:kern w:val="0"/>
          <w:sz w:val="24"/>
        </w:rPr>
        <w:t>公司以前年度为海航集团有限公司等关联方提供连带责任担保，因海航集团有限公司等关联方破产重整，公司履行担保义务产生的财务担保合同损失；</w:t>
      </w:r>
    </w:p>
    <w:p w14:paraId="5D4CC8E9" w14:textId="254CE78B" w:rsidR="00D818D1" w:rsidRPr="00D818D1" w:rsidRDefault="00D818D1" w:rsidP="00D818D1">
      <w:pPr>
        <w:pStyle w:val="a9"/>
        <w:widowControl/>
        <w:snapToGrid w:val="0"/>
        <w:spacing w:line="360" w:lineRule="auto"/>
        <w:ind w:left="0" w:firstLineChars="200" w:firstLine="480"/>
        <w:rPr>
          <w:rFonts w:ascii="宋体" w:hAnsi="宋体" w:cs="宋体" w:hint="eastAsia"/>
          <w:snapToGrid w:val="0"/>
          <w:kern w:val="0"/>
          <w:sz w:val="24"/>
        </w:rPr>
      </w:pPr>
      <w:r>
        <w:rPr>
          <w:rFonts w:ascii="宋体" w:hAnsi="宋体" w:cs="宋体" w:hint="eastAsia"/>
          <w:snapToGrid w:val="0"/>
          <w:kern w:val="0"/>
          <w:sz w:val="24"/>
        </w:rPr>
        <w:t xml:space="preserve">2. </w:t>
      </w:r>
      <w:r w:rsidRPr="00D818D1">
        <w:rPr>
          <w:rFonts w:ascii="宋体" w:hAnsi="宋体" w:cs="宋体" w:hint="eastAsia"/>
          <w:snapToGrid w:val="0"/>
          <w:kern w:val="0"/>
          <w:sz w:val="24"/>
        </w:rPr>
        <w:t>公司出售英</w:t>
      </w:r>
      <w:proofErr w:type="gramStart"/>
      <w:r w:rsidRPr="00D818D1">
        <w:rPr>
          <w:rFonts w:ascii="宋体" w:hAnsi="宋体" w:cs="宋体" w:hint="eastAsia"/>
          <w:snapToGrid w:val="0"/>
          <w:kern w:val="0"/>
          <w:sz w:val="24"/>
        </w:rPr>
        <w:t>迈国际</w:t>
      </w:r>
      <w:proofErr w:type="gramEnd"/>
      <w:r w:rsidRPr="00D818D1">
        <w:rPr>
          <w:rFonts w:ascii="宋体" w:hAnsi="宋体" w:cs="宋体" w:hint="eastAsia"/>
          <w:snapToGrid w:val="0"/>
          <w:kern w:val="0"/>
          <w:sz w:val="24"/>
        </w:rPr>
        <w:t>的投资损失。</w:t>
      </w:r>
    </w:p>
    <w:p w14:paraId="65C4862F" w14:textId="77777777" w:rsidR="00D818D1" w:rsidRPr="000A15D8" w:rsidRDefault="00D818D1" w:rsidP="00D818D1">
      <w:pPr>
        <w:snapToGrid w:val="0"/>
        <w:spacing w:line="360" w:lineRule="auto"/>
        <w:ind w:firstLine="482"/>
        <w:rPr>
          <w:rFonts w:ascii="宋体" w:hAnsi="宋体" w:cs="宋体" w:hint="eastAsia"/>
          <w:b/>
          <w:bCs/>
          <w:snapToGrid w:val="0"/>
          <w:kern w:val="0"/>
          <w:sz w:val="24"/>
        </w:rPr>
      </w:pPr>
      <w:r w:rsidRPr="000A15D8">
        <w:rPr>
          <w:rFonts w:ascii="宋体" w:hAnsi="宋体" w:cs="宋体" w:hint="eastAsia"/>
          <w:b/>
          <w:bCs/>
          <w:snapToGrid w:val="0"/>
          <w:kern w:val="0"/>
          <w:sz w:val="24"/>
        </w:rPr>
        <w:t>三、本次使用公积金弥补亏损的原因及对公司的影响</w:t>
      </w:r>
    </w:p>
    <w:p w14:paraId="3F5C965C" w14:textId="77777777" w:rsidR="00D818D1" w:rsidRPr="000A15D8" w:rsidRDefault="00D818D1" w:rsidP="00D818D1">
      <w:pPr>
        <w:snapToGrid w:val="0"/>
        <w:spacing w:line="360" w:lineRule="auto"/>
        <w:ind w:firstLine="480"/>
        <w:rPr>
          <w:rFonts w:ascii="宋体" w:hAnsi="宋体" w:cs="宋体" w:hint="eastAsia"/>
          <w:snapToGrid w:val="0"/>
          <w:kern w:val="0"/>
          <w:sz w:val="24"/>
        </w:rPr>
      </w:pPr>
      <w:r w:rsidRPr="000A15D8">
        <w:rPr>
          <w:rFonts w:ascii="宋体" w:hAnsi="宋体" w:cs="宋体" w:hint="eastAsia"/>
          <w:snapToGrid w:val="0"/>
          <w:kern w:val="0"/>
          <w:sz w:val="24"/>
        </w:rPr>
        <w:t>公司通过实施本次公积金弥补亏损方案，将有效改善公司财务情况，</w:t>
      </w:r>
      <w:r w:rsidRPr="00276FC3">
        <w:rPr>
          <w:rFonts w:ascii="宋体" w:hAnsi="宋体" w:cs="宋体" w:hint="eastAsia"/>
          <w:snapToGrid w:val="0"/>
          <w:kern w:val="0"/>
          <w:sz w:val="24"/>
        </w:rPr>
        <w:t>进一步推动公司符合法律、法规和《公司章程》规定的利润分配条件，</w:t>
      </w:r>
      <w:r w:rsidRPr="000A15D8">
        <w:rPr>
          <w:rFonts w:ascii="宋体" w:hAnsi="宋体" w:cs="宋体" w:hint="eastAsia"/>
          <w:snapToGrid w:val="0"/>
          <w:kern w:val="0"/>
          <w:sz w:val="24"/>
        </w:rPr>
        <w:t>便于公司后</w:t>
      </w:r>
      <w:r w:rsidRPr="000A15D8">
        <w:rPr>
          <w:rFonts w:ascii="宋体" w:hAnsi="宋体" w:cs="宋体" w:hint="eastAsia"/>
          <w:snapToGrid w:val="0"/>
          <w:kern w:val="0"/>
          <w:sz w:val="24"/>
        </w:rPr>
        <w:lastRenderedPageBreak/>
        <w:t>续提升对投资者回报能力和水平，实现公司的高质量发展。</w:t>
      </w:r>
    </w:p>
    <w:p w14:paraId="5E0126BB" w14:textId="2F63B2C3" w:rsidR="00D818D1" w:rsidRPr="000A15D8" w:rsidRDefault="00D818D1" w:rsidP="00D818D1">
      <w:pPr>
        <w:snapToGrid w:val="0"/>
        <w:spacing w:line="360" w:lineRule="auto"/>
        <w:ind w:firstLine="482"/>
        <w:rPr>
          <w:rFonts w:ascii="宋体" w:hAnsi="宋体" w:cs="宋体" w:hint="eastAsia"/>
          <w:snapToGrid w:val="0"/>
          <w:kern w:val="0"/>
          <w:sz w:val="24"/>
        </w:rPr>
      </w:pPr>
      <w:r w:rsidRPr="002F714B">
        <w:rPr>
          <w:rFonts w:ascii="宋体" w:hAnsi="宋体" w:cs="宋体" w:hint="eastAsia"/>
          <w:snapToGrid w:val="0"/>
          <w:kern w:val="0"/>
          <w:sz w:val="24"/>
        </w:rPr>
        <w:t>本次弥补亏损方案实施完成后，公司截至2024年12月31日的母公司盈余公积</w:t>
      </w:r>
      <w:r w:rsidR="009D6B28">
        <w:rPr>
          <w:rFonts w:ascii="宋体" w:hAnsi="宋体" w:cs="宋体" w:hint="eastAsia"/>
          <w:snapToGrid w:val="0"/>
          <w:kern w:val="0"/>
          <w:sz w:val="24"/>
        </w:rPr>
        <w:t>金</w:t>
      </w:r>
      <w:r w:rsidRPr="002F714B">
        <w:rPr>
          <w:rFonts w:ascii="宋体" w:hAnsi="宋体" w:cs="宋体" w:hint="eastAsia"/>
          <w:snapToGrid w:val="0"/>
          <w:kern w:val="0"/>
          <w:sz w:val="24"/>
        </w:rPr>
        <w:t>减少至0元，资本公积</w:t>
      </w:r>
      <w:r w:rsidR="004863B1">
        <w:rPr>
          <w:rFonts w:ascii="宋体" w:hAnsi="宋体" w:cs="宋体" w:hint="eastAsia"/>
          <w:snapToGrid w:val="0"/>
          <w:kern w:val="0"/>
          <w:sz w:val="24"/>
        </w:rPr>
        <w:t>金</w:t>
      </w:r>
      <w:r w:rsidRPr="002F714B">
        <w:rPr>
          <w:rFonts w:ascii="宋体" w:hAnsi="宋体" w:cs="宋体" w:hint="eastAsia"/>
          <w:snapToGrid w:val="0"/>
          <w:kern w:val="0"/>
          <w:sz w:val="24"/>
        </w:rPr>
        <w:t>减少至4,492,156,922.43元，累计未分配利润弥补至0元。</w:t>
      </w:r>
    </w:p>
    <w:p w14:paraId="6D37AF92" w14:textId="77777777" w:rsidR="00D818D1" w:rsidRPr="000A15D8" w:rsidRDefault="00D818D1" w:rsidP="00D818D1">
      <w:pPr>
        <w:snapToGrid w:val="0"/>
        <w:spacing w:line="360" w:lineRule="auto"/>
        <w:ind w:firstLine="482"/>
        <w:rPr>
          <w:rFonts w:ascii="宋体" w:hAnsi="宋体" w:cs="宋体" w:hint="eastAsia"/>
          <w:b/>
          <w:bCs/>
          <w:snapToGrid w:val="0"/>
          <w:kern w:val="0"/>
          <w:sz w:val="24"/>
        </w:rPr>
      </w:pPr>
      <w:r w:rsidRPr="000A15D8">
        <w:rPr>
          <w:rFonts w:ascii="宋体" w:hAnsi="宋体" w:cs="宋体" w:hint="eastAsia"/>
          <w:b/>
          <w:bCs/>
          <w:snapToGrid w:val="0"/>
          <w:kern w:val="0"/>
          <w:sz w:val="24"/>
        </w:rPr>
        <w:t>四、审议程序</w:t>
      </w:r>
    </w:p>
    <w:p w14:paraId="0C575380" w14:textId="12A91394" w:rsidR="00D818D1" w:rsidRPr="000A15D8" w:rsidRDefault="00D818D1" w:rsidP="00D818D1">
      <w:pPr>
        <w:snapToGrid w:val="0"/>
        <w:spacing w:line="360" w:lineRule="auto"/>
        <w:ind w:firstLine="480"/>
        <w:rPr>
          <w:rFonts w:ascii="宋体" w:hAnsi="宋体" w:cs="宋体" w:hint="eastAsia"/>
          <w:snapToGrid w:val="0"/>
          <w:kern w:val="0"/>
          <w:sz w:val="24"/>
        </w:rPr>
      </w:pPr>
      <w:r w:rsidRPr="000A15D8">
        <w:rPr>
          <w:rFonts w:ascii="宋体" w:hAnsi="宋体" w:cs="宋体" w:hint="eastAsia"/>
          <w:snapToGrid w:val="0"/>
          <w:kern w:val="0"/>
          <w:sz w:val="24"/>
        </w:rPr>
        <w:t>在董事会召开前，公司第十二届董事会审计委员会召开2025</w:t>
      </w:r>
      <w:r w:rsidRPr="000A15D8">
        <w:rPr>
          <w:rFonts w:ascii="宋体" w:hAnsi="宋体" w:cs="宋体"/>
          <w:snapToGrid w:val="0"/>
          <w:kern w:val="0"/>
          <w:sz w:val="24"/>
        </w:rPr>
        <w:t>年</w:t>
      </w:r>
      <w:r w:rsidRPr="000A15D8">
        <w:rPr>
          <w:rFonts w:ascii="宋体" w:hAnsi="宋体" w:cs="宋体" w:hint="eastAsia"/>
          <w:snapToGrid w:val="0"/>
          <w:kern w:val="0"/>
          <w:sz w:val="24"/>
        </w:rPr>
        <w:t>第</w:t>
      </w:r>
      <w:r>
        <w:rPr>
          <w:rFonts w:ascii="宋体" w:hAnsi="宋体" w:cs="宋体" w:hint="eastAsia"/>
          <w:snapToGrid w:val="0"/>
          <w:kern w:val="0"/>
          <w:sz w:val="24"/>
        </w:rPr>
        <w:t>四</w:t>
      </w:r>
      <w:r w:rsidRPr="000A15D8">
        <w:rPr>
          <w:rFonts w:ascii="宋体" w:hAnsi="宋体" w:cs="宋体" w:hint="eastAsia"/>
          <w:snapToGrid w:val="0"/>
          <w:kern w:val="0"/>
          <w:sz w:val="24"/>
        </w:rPr>
        <w:t>次会议，审议并通过了《关于使用公积金弥补亏损的议案》，审计委员会经核查认为：公司本次使用公积金弥补亏损事项符合《公司法》、财政部《关于公司法、外商投资法施行后有关企业财务处理问题的通知》以及《公司章程》等规定。公司拟以母公司盈余公积金、资本公积金弥补母公司累计亏损，符合公司对累计亏损的弥补要求，不存在损害公司股东，尤其是中小股东利益的行为。公司董事会审计委员会一致同意本次弥补亏损事项，并同意将《关于使用公积金弥补亏损的议案》提交公司第十二届董事会第二次会议表决。</w:t>
      </w:r>
    </w:p>
    <w:p w14:paraId="0D2B18DD" w14:textId="3F665CB8" w:rsidR="00D818D1" w:rsidRPr="000A15D8" w:rsidRDefault="00D818D1" w:rsidP="00D818D1">
      <w:pPr>
        <w:snapToGrid w:val="0"/>
        <w:spacing w:line="360" w:lineRule="auto"/>
        <w:ind w:firstLine="480"/>
        <w:rPr>
          <w:rFonts w:ascii="宋体" w:hAnsi="宋体" w:cs="宋体" w:hint="eastAsia"/>
          <w:snapToGrid w:val="0"/>
          <w:kern w:val="0"/>
          <w:sz w:val="24"/>
        </w:rPr>
      </w:pPr>
      <w:r w:rsidRPr="000A15D8">
        <w:rPr>
          <w:rFonts w:ascii="宋体" w:hAnsi="宋体" w:cs="宋体" w:hint="eastAsia"/>
          <w:snapToGrid w:val="0"/>
          <w:kern w:val="0"/>
          <w:sz w:val="24"/>
        </w:rPr>
        <w:t>公司第十二届董事会第二次会议审议通过了《关于使用公积金弥补亏损的议案》，同意公司使用母公司盈余公积</w:t>
      </w:r>
      <w:r w:rsidR="004863B1">
        <w:rPr>
          <w:rFonts w:ascii="宋体" w:hAnsi="宋体" w:cs="宋体" w:hint="eastAsia"/>
          <w:snapToGrid w:val="0"/>
          <w:kern w:val="0"/>
          <w:sz w:val="24"/>
        </w:rPr>
        <w:t>金</w:t>
      </w:r>
      <w:r w:rsidRPr="000A15D8">
        <w:rPr>
          <w:rFonts w:ascii="宋体" w:hAnsi="宋体" w:cs="宋体" w:hint="eastAsia"/>
          <w:snapToGrid w:val="0"/>
          <w:kern w:val="0"/>
          <w:sz w:val="24"/>
        </w:rPr>
        <w:t>和资本公积</w:t>
      </w:r>
      <w:r w:rsidR="004863B1">
        <w:rPr>
          <w:rFonts w:ascii="宋体" w:hAnsi="宋体" w:cs="宋体" w:hint="eastAsia"/>
          <w:snapToGrid w:val="0"/>
          <w:kern w:val="0"/>
          <w:sz w:val="24"/>
        </w:rPr>
        <w:t>金</w:t>
      </w:r>
      <w:r w:rsidRPr="000A15D8">
        <w:rPr>
          <w:rFonts w:ascii="宋体" w:hAnsi="宋体" w:cs="宋体" w:hint="eastAsia"/>
          <w:snapToGrid w:val="0"/>
          <w:kern w:val="0"/>
          <w:sz w:val="24"/>
        </w:rPr>
        <w:t>弥补母公司累计亏损，并将该议案提请</w:t>
      </w:r>
      <w:r>
        <w:rPr>
          <w:rFonts w:ascii="宋体" w:hAnsi="宋体" w:cs="宋体" w:hint="eastAsia"/>
          <w:snapToGrid w:val="0"/>
          <w:kern w:val="0"/>
          <w:sz w:val="24"/>
        </w:rPr>
        <w:t>2025年8月29日</w:t>
      </w:r>
      <w:r w:rsidRPr="000A15D8">
        <w:rPr>
          <w:rFonts w:ascii="宋体" w:hAnsi="宋体" w:cs="宋体" w:hint="eastAsia"/>
          <w:snapToGrid w:val="0"/>
          <w:kern w:val="0"/>
          <w:sz w:val="24"/>
        </w:rPr>
        <w:t>召开的公司2025年第二次临时股东会审议。</w:t>
      </w:r>
    </w:p>
    <w:p w14:paraId="49659513" w14:textId="77777777" w:rsidR="00D818D1" w:rsidRPr="000A15D8" w:rsidRDefault="00D818D1" w:rsidP="00D818D1">
      <w:pPr>
        <w:snapToGrid w:val="0"/>
        <w:spacing w:line="360" w:lineRule="auto"/>
        <w:ind w:firstLine="482"/>
        <w:rPr>
          <w:rFonts w:ascii="宋体" w:hAnsi="宋体" w:cs="宋体" w:hint="eastAsia"/>
          <w:b/>
          <w:bCs/>
          <w:snapToGrid w:val="0"/>
          <w:kern w:val="0"/>
          <w:sz w:val="24"/>
        </w:rPr>
      </w:pPr>
      <w:r w:rsidRPr="000A15D8">
        <w:rPr>
          <w:rFonts w:ascii="宋体" w:hAnsi="宋体" w:cs="宋体" w:hint="eastAsia"/>
          <w:b/>
          <w:bCs/>
          <w:snapToGrid w:val="0"/>
          <w:kern w:val="0"/>
          <w:sz w:val="24"/>
        </w:rPr>
        <w:t>五、其他</w:t>
      </w:r>
    </w:p>
    <w:p w14:paraId="5914DBFB" w14:textId="77777777" w:rsidR="00D818D1" w:rsidRPr="000A15D8" w:rsidRDefault="00D818D1" w:rsidP="00D818D1">
      <w:pPr>
        <w:snapToGrid w:val="0"/>
        <w:spacing w:line="360" w:lineRule="auto"/>
        <w:ind w:firstLine="480"/>
        <w:rPr>
          <w:rFonts w:ascii="宋体" w:hAnsi="宋体" w:cs="宋体" w:hint="eastAsia"/>
          <w:snapToGrid w:val="0"/>
          <w:kern w:val="0"/>
          <w:sz w:val="24"/>
        </w:rPr>
      </w:pPr>
      <w:r w:rsidRPr="000A15D8">
        <w:rPr>
          <w:rFonts w:ascii="宋体" w:hAnsi="宋体" w:cs="宋体" w:hint="eastAsia"/>
          <w:snapToGrid w:val="0"/>
          <w:kern w:val="0"/>
          <w:sz w:val="24"/>
        </w:rPr>
        <w:t>本次公司拟使用公积金弥补亏损事项尚需公司股东会审议通过方可实施，存在不确定性，敬请广大投资者注意投资风险。</w:t>
      </w:r>
    </w:p>
    <w:p w14:paraId="10482379" w14:textId="77777777" w:rsidR="00D818D1" w:rsidRPr="000A15D8" w:rsidRDefault="00D818D1" w:rsidP="00D818D1">
      <w:pPr>
        <w:snapToGrid w:val="0"/>
        <w:spacing w:line="360" w:lineRule="auto"/>
        <w:ind w:firstLine="480"/>
      </w:pPr>
      <w:r w:rsidRPr="000A15D8">
        <w:rPr>
          <w:rFonts w:ascii="宋体" w:hAnsi="宋体" w:cs="宋体" w:hint="eastAsia"/>
          <w:snapToGrid w:val="0"/>
          <w:kern w:val="0"/>
          <w:sz w:val="24"/>
        </w:rPr>
        <w:t>特此公告。</w:t>
      </w:r>
    </w:p>
    <w:p w14:paraId="3A859307" w14:textId="77777777" w:rsidR="00D818D1" w:rsidRPr="000A15D8" w:rsidRDefault="00D818D1" w:rsidP="00D818D1">
      <w:pPr>
        <w:adjustRightInd w:val="0"/>
        <w:snapToGrid w:val="0"/>
        <w:spacing w:line="360" w:lineRule="auto"/>
        <w:ind w:firstLine="480"/>
        <w:rPr>
          <w:rFonts w:ascii="宋体" w:hAnsi="宋体" w:hint="eastAsia"/>
          <w:sz w:val="24"/>
        </w:rPr>
      </w:pPr>
    </w:p>
    <w:p w14:paraId="3166449E" w14:textId="77777777" w:rsidR="00D818D1" w:rsidRPr="000A15D8" w:rsidRDefault="00D818D1" w:rsidP="00D818D1">
      <w:pPr>
        <w:tabs>
          <w:tab w:val="left" w:pos="1080"/>
        </w:tabs>
        <w:adjustRightInd w:val="0"/>
        <w:snapToGrid w:val="0"/>
        <w:spacing w:line="360" w:lineRule="auto"/>
        <w:jc w:val="right"/>
        <w:rPr>
          <w:rFonts w:ascii="宋体" w:hAnsi="宋体" w:hint="eastAsia"/>
          <w:sz w:val="24"/>
        </w:rPr>
      </w:pPr>
      <w:r w:rsidRPr="000A15D8">
        <w:rPr>
          <w:rFonts w:ascii="宋体" w:hAnsi="宋体" w:hint="eastAsia"/>
          <w:sz w:val="24"/>
        </w:rPr>
        <w:t>海航科技股份有限公司董事会</w:t>
      </w:r>
    </w:p>
    <w:p w14:paraId="2819D22C" w14:textId="734918B5" w:rsidR="00512587" w:rsidRDefault="00D818D1" w:rsidP="00D818D1">
      <w:pPr>
        <w:wordWrap w:val="0"/>
        <w:jc w:val="right"/>
      </w:pPr>
      <w:r w:rsidRPr="000A15D8">
        <w:rPr>
          <w:rFonts w:ascii="宋体" w:hint="eastAsia"/>
          <w:sz w:val="24"/>
        </w:rPr>
        <w:t>2</w:t>
      </w:r>
      <w:r w:rsidRPr="000A15D8">
        <w:rPr>
          <w:rFonts w:ascii="宋体"/>
          <w:sz w:val="24"/>
        </w:rPr>
        <w:t>02</w:t>
      </w:r>
      <w:r w:rsidRPr="000A15D8">
        <w:rPr>
          <w:rFonts w:ascii="宋体" w:hint="eastAsia"/>
          <w:sz w:val="24"/>
        </w:rPr>
        <w:t>5年</w:t>
      </w:r>
      <w:r>
        <w:rPr>
          <w:rFonts w:ascii="宋体" w:hint="eastAsia"/>
          <w:sz w:val="24"/>
        </w:rPr>
        <w:t>8</w:t>
      </w:r>
      <w:r w:rsidRPr="000A15D8">
        <w:rPr>
          <w:rFonts w:ascii="宋体" w:hint="eastAsia"/>
          <w:sz w:val="24"/>
        </w:rPr>
        <w:t>月</w:t>
      </w:r>
      <w:r>
        <w:rPr>
          <w:rFonts w:ascii="宋体" w:hint="eastAsia"/>
          <w:sz w:val="24"/>
        </w:rPr>
        <w:t>12</w:t>
      </w:r>
      <w:r w:rsidRPr="000A15D8">
        <w:rPr>
          <w:rFonts w:ascii="宋体" w:hint="eastAsia"/>
          <w:sz w:val="24"/>
        </w:rPr>
        <w:t>日</w:t>
      </w:r>
      <w:bookmarkEnd w:id="0"/>
    </w:p>
    <w:sectPr w:rsidR="0051258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2CB6" w14:textId="77777777" w:rsidR="00AA2745" w:rsidRDefault="00AA2745" w:rsidP="00D818D1">
      <w:r>
        <w:separator/>
      </w:r>
    </w:p>
  </w:endnote>
  <w:endnote w:type="continuationSeparator" w:id="0">
    <w:p w14:paraId="0071B4E8" w14:textId="77777777" w:rsidR="00AA2745" w:rsidRDefault="00AA2745" w:rsidP="00D8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2BEA" w14:textId="77777777" w:rsidR="00AA2745" w:rsidRDefault="00AA2745" w:rsidP="00D818D1">
      <w:r>
        <w:separator/>
      </w:r>
    </w:p>
  </w:footnote>
  <w:footnote w:type="continuationSeparator" w:id="0">
    <w:p w14:paraId="0E520AE6" w14:textId="77777777" w:rsidR="00AA2745" w:rsidRDefault="00AA2745" w:rsidP="00D8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7B89" w14:textId="25290405" w:rsidR="00D818D1" w:rsidRDefault="00D818D1">
    <w:pPr>
      <w:pStyle w:val="ae"/>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0D69"/>
    <w:rsid w:val="000007B0"/>
    <w:rsid w:val="00001175"/>
    <w:rsid w:val="0000327E"/>
    <w:rsid w:val="00006B80"/>
    <w:rsid w:val="000133CB"/>
    <w:rsid w:val="00014014"/>
    <w:rsid w:val="0001793F"/>
    <w:rsid w:val="00022350"/>
    <w:rsid w:val="0003073D"/>
    <w:rsid w:val="00032C2F"/>
    <w:rsid w:val="000354BA"/>
    <w:rsid w:val="0003574C"/>
    <w:rsid w:val="00037AA1"/>
    <w:rsid w:val="0004078C"/>
    <w:rsid w:val="00046BD7"/>
    <w:rsid w:val="000472AE"/>
    <w:rsid w:val="00053EE5"/>
    <w:rsid w:val="000541E1"/>
    <w:rsid w:val="00056B23"/>
    <w:rsid w:val="00060D91"/>
    <w:rsid w:val="00061F7E"/>
    <w:rsid w:val="00062785"/>
    <w:rsid w:val="000627D7"/>
    <w:rsid w:val="00063DA2"/>
    <w:rsid w:val="00065CFE"/>
    <w:rsid w:val="00067A23"/>
    <w:rsid w:val="00073C58"/>
    <w:rsid w:val="00073E93"/>
    <w:rsid w:val="00075388"/>
    <w:rsid w:val="00075A06"/>
    <w:rsid w:val="00077BB6"/>
    <w:rsid w:val="00082F85"/>
    <w:rsid w:val="00091AE1"/>
    <w:rsid w:val="00092209"/>
    <w:rsid w:val="00094763"/>
    <w:rsid w:val="000956FA"/>
    <w:rsid w:val="00095A7A"/>
    <w:rsid w:val="00096510"/>
    <w:rsid w:val="00096D30"/>
    <w:rsid w:val="000A0BFF"/>
    <w:rsid w:val="000A5EE6"/>
    <w:rsid w:val="000A6035"/>
    <w:rsid w:val="000B05D7"/>
    <w:rsid w:val="000B171E"/>
    <w:rsid w:val="000B258E"/>
    <w:rsid w:val="000B2DFA"/>
    <w:rsid w:val="000B3972"/>
    <w:rsid w:val="000C02BD"/>
    <w:rsid w:val="000C0CC1"/>
    <w:rsid w:val="000C3278"/>
    <w:rsid w:val="000C3892"/>
    <w:rsid w:val="000C4E4C"/>
    <w:rsid w:val="000C507A"/>
    <w:rsid w:val="000C7687"/>
    <w:rsid w:val="000D0FFB"/>
    <w:rsid w:val="000D3695"/>
    <w:rsid w:val="000D40B0"/>
    <w:rsid w:val="000D5596"/>
    <w:rsid w:val="000D576D"/>
    <w:rsid w:val="000D5828"/>
    <w:rsid w:val="000E1915"/>
    <w:rsid w:val="000E2A63"/>
    <w:rsid w:val="000E30AB"/>
    <w:rsid w:val="000E6CC1"/>
    <w:rsid w:val="000E74EA"/>
    <w:rsid w:val="000F07FD"/>
    <w:rsid w:val="000F0DA3"/>
    <w:rsid w:val="000F37A0"/>
    <w:rsid w:val="0010184F"/>
    <w:rsid w:val="001027A1"/>
    <w:rsid w:val="00103397"/>
    <w:rsid w:val="0010456A"/>
    <w:rsid w:val="001104AC"/>
    <w:rsid w:val="00111152"/>
    <w:rsid w:val="001205C6"/>
    <w:rsid w:val="00123350"/>
    <w:rsid w:val="00125636"/>
    <w:rsid w:val="0012784F"/>
    <w:rsid w:val="00130A0D"/>
    <w:rsid w:val="00132C72"/>
    <w:rsid w:val="0014187B"/>
    <w:rsid w:val="001429D1"/>
    <w:rsid w:val="001431D8"/>
    <w:rsid w:val="0015290F"/>
    <w:rsid w:val="00155656"/>
    <w:rsid w:val="00155B4A"/>
    <w:rsid w:val="00160177"/>
    <w:rsid w:val="001715B1"/>
    <w:rsid w:val="001917D6"/>
    <w:rsid w:val="00192FC3"/>
    <w:rsid w:val="001976D1"/>
    <w:rsid w:val="00197811"/>
    <w:rsid w:val="0019783C"/>
    <w:rsid w:val="001A126B"/>
    <w:rsid w:val="001A5993"/>
    <w:rsid w:val="001B115D"/>
    <w:rsid w:val="001B17D9"/>
    <w:rsid w:val="001B62F5"/>
    <w:rsid w:val="001B6F32"/>
    <w:rsid w:val="001C3467"/>
    <w:rsid w:val="001C578E"/>
    <w:rsid w:val="001C7004"/>
    <w:rsid w:val="001D1988"/>
    <w:rsid w:val="001D5214"/>
    <w:rsid w:val="001D6E6A"/>
    <w:rsid w:val="001E03AF"/>
    <w:rsid w:val="001E7A73"/>
    <w:rsid w:val="001F046E"/>
    <w:rsid w:val="001F0945"/>
    <w:rsid w:val="001F2702"/>
    <w:rsid w:val="002015C4"/>
    <w:rsid w:val="002038F5"/>
    <w:rsid w:val="00210F4A"/>
    <w:rsid w:val="002117B6"/>
    <w:rsid w:val="00213900"/>
    <w:rsid w:val="00216382"/>
    <w:rsid w:val="00216793"/>
    <w:rsid w:val="002169C2"/>
    <w:rsid w:val="00217BD1"/>
    <w:rsid w:val="00224DE4"/>
    <w:rsid w:val="002315AA"/>
    <w:rsid w:val="00236EF7"/>
    <w:rsid w:val="00237649"/>
    <w:rsid w:val="0024311F"/>
    <w:rsid w:val="00243277"/>
    <w:rsid w:val="002435A0"/>
    <w:rsid w:val="002466EB"/>
    <w:rsid w:val="002467BB"/>
    <w:rsid w:val="00253F77"/>
    <w:rsid w:val="00255178"/>
    <w:rsid w:val="002554A6"/>
    <w:rsid w:val="00262DD9"/>
    <w:rsid w:val="002630C5"/>
    <w:rsid w:val="00263DD3"/>
    <w:rsid w:val="002664DB"/>
    <w:rsid w:val="00272E8B"/>
    <w:rsid w:val="00273B0A"/>
    <w:rsid w:val="00273CB5"/>
    <w:rsid w:val="00277856"/>
    <w:rsid w:val="00284D1C"/>
    <w:rsid w:val="00285F26"/>
    <w:rsid w:val="00286AD2"/>
    <w:rsid w:val="00287001"/>
    <w:rsid w:val="00292D96"/>
    <w:rsid w:val="0029316F"/>
    <w:rsid w:val="00293744"/>
    <w:rsid w:val="00295CF6"/>
    <w:rsid w:val="002A0656"/>
    <w:rsid w:val="002A1E54"/>
    <w:rsid w:val="002A3F8D"/>
    <w:rsid w:val="002A659E"/>
    <w:rsid w:val="002A65E3"/>
    <w:rsid w:val="002A6DB4"/>
    <w:rsid w:val="002B55B2"/>
    <w:rsid w:val="002B6969"/>
    <w:rsid w:val="002B6C52"/>
    <w:rsid w:val="002C3511"/>
    <w:rsid w:val="002D21CA"/>
    <w:rsid w:val="002D60D4"/>
    <w:rsid w:val="002D6A8A"/>
    <w:rsid w:val="002D73E5"/>
    <w:rsid w:val="002E220C"/>
    <w:rsid w:val="002E6C58"/>
    <w:rsid w:val="002E71BD"/>
    <w:rsid w:val="002F32EB"/>
    <w:rsid w:val="002F3A33"/>
    <w:rsid w:val="002F3CD4"/>
    <w:rsid w:val="00300B9B"/>
    <w:rsid w:val="0030118A"/>
    <w:rsid w:val="00301967"/>
    <w:rsid w:val="003069BA"/>
    <w:rsid w:val="00314A84"/>
    <w:rsid w:val="00321EDB"/>
    <w:rsid w:val="00324F35"/>
    <w:rsid w:val="003258E2"/>
    <w:rsid w:val="00326CA8"/>
    <w:rsid w:val="0033062A"/>
    <w:rsid w:val="00341370"/>
    <w:rsid w:val="00345539"/>
    <w:rsid w:val="00355773"/>
    <w:rsid w:val="00361B89"/>
    <w:rsid w:val="003643A4"/>
    <w:rsid w:val="00365BB7"/>
    <w:rsid w:val="00367901"/>
    <w:rsid w:val="00367ED6"/>
    <w:rsid w:val="00375531"/>
    <w:rsid w:val="00383256"/>
    <w:rsid w:val="00383B87"/>
    <w:rsid w:val="00392165"/>
    <w:rsid w:val="0039284C"/>
    <w:rsid w:val="00396057"/>
    <w:rsid w:val="003A107E"/>
    <w:rsid w:val="003A17C7"/>
    <w:rsid w:val="003A1B3E"/>
    <w:rsid w:val="003A46A6"/>
    <w:rsid w:val="003A483F"/>
    <w:rsid w:val="003A5962"/>
    <w:rsid w:val="003B2584"/>
    <w:rsid w:val="003B67A4"/>
    <w:rsid w:val="003B69B3"/>
    <w:rsid w:val="003D43C8"/>
    <w:rsid w:val="003D5841"/>
    <w:rsid w:val="003E67A6"/>
    <w:rsid w:val="003E7FEE"/>
    <w:rsid w:val="003F1142"/>
    <w:rsid w:val="003F1A9D"/>
    <w:rsid w:val="003F1AFD"/>
    <w:rsid w:val="003F2D8D"/>
    <w:rsid w:val="003F794D"/>
    <w:rsid w:val="00400A7D"/>
    <w:rsid w:val="004144BE"/>
    <w:rsid w:val="0041519F"/>
    <w:rsid w:val="004228E5"/>
    <w:rsid w:val="00422C3F"/>
    <w:rsid w:val="004317A0"/>
    <w:rsid w:val="00434385"/>
    <w:rsid w:val="004352A4"/>
    <w:rsid w:val="00436E6E"/>
    <w:rsid w:val="00437895"/>
    <w:rsid w:val="00437A0E"/>
    <w:rsid w:val="00442296"/>
    <w:rsid w:val="00447473"/>
    <w:rsid w:val="00450ABE"/>
    <w:rsid w:val="00456A0D"/>
    <w:rsid w:val="004570F5"/>
    <w:rsid w:val="00462EBD"/>
    <w:rsid w:val="00463D8E"/>
    <w:rsid w:val="00466E9D"/>
    <w:rsid w:val="00467A0D"/>
    <w:rsid w:val="004719E1"/>
    <w:rsid w:val="00472864"/>
    <w:rsid w:val="004759BA"/>
    <w:rsid w:val="00483333"/>
    <w:rsid w:val="0048337F"/>
    <w:rsid w:val="004837C1"/>
    <w:rsid w:val="00483959"/>
    <w:rsid w:val="004863B1"/>
    <w:rsid w:val="0048774C"/>
    <w:rsid w:val="0049015E"/>
    <w:rsid w:val="00494796"/>
    <w:rsid w:val="00495984"/>
    <w:rsid w:val="00496F5B"/>
    <w:rsid w:val="004A2C09"/>
    <w:rsid w:val="004A2DF6"/>
    <w:rsid w:val="004A2E44"/>
    <w:rsid w:val="004A321A"/>
    <w:rsid w:val="004A5261"/>
    <w:rsid w:val="004A6851"/>
    <w:rsid w:val="004B2174"/>
    <w:rsid w:val="004B21BC"/>
    <w:rsid w:val="004B46A4"/>
    <w:rsid w:val="004C0EBC"/>
    <w:rsid w:val="004C2339"/>
    <w:rsid w:val="004C24BF"/>
    <w:rsid w:val="004C420D"/>
    <w:rsid w:val="004C7AE8"/>
    <w:rsid w:val="004D11CB"/>
    <w:rsid w:val="004D6ACD"/>
    <w:rsid w:val="004D7202"/>
    <w:rsid w:val="004D76E6"/>
    <w:rsid w:val="004E1822"/>
    <w:rsid w:val="004E18D2"/>
    <w:rsid w:val="004F2589"/>
    <w:rsid w:val="00502905"/>
    <w:rsid w:val="00502CB9"/>
    <w:rsid w:val="0050790B"/>
    <w:rsid w:val="00512587"/>
    <w:rsid w:val="00512ADF"/>
    <w:rsid w:val="005130F2"/>
    <w:rsid w:val="005134E9"/>
    <w:rsid w:val="00514102"/>
    <w:rsid w:val="00516AF9"/>
    <w:rsid w:val="0052327E"/>
    <w:rsid w:val="00524D02"/>
    <w:rsid w:val="00526658"/>
    <w:rsid w:val="00530826"/>
    <w:rsid w:val="005310BA"/>
    <w:rsid w:val="00533AF3"/>
    <w:rsid w:val="00534BF7"/>
    <w:rsid w:val="005361BA"/>
    <w:rsid w:val="00537377"/>
    <w:rsid w:val="00541202"/>
    <w:rsid w:val="005423E3"/>
    <w:rsid w:val="00545E0D"/>
    <w:rsid w:val="005467EB"/>
    <w:rsid w:val="00550D51"/>
    <w:rsid w:val="00552B16"/>
    <w:rsid w:val="00553025"/>
    <w:rsid w:val="00556F89"/>
    <w:rsid w:val="00560091"/>
    <w:rsid w:val="00573237"/>
    <w:rsid w:val="00577ECD"/>
    <w:rsid w:val="00582A4B"/>
    <w:rsid w:val="00583250"/>
    <w:rsid w:val="00583A94"/>
    <w:rsid w:val="00584F9C"/>
    <w:rsid w:val="00586EC3"/>
    <w:rsid w:val="005913D1"/>
    <w:rsid w:val="00591EB5"/>
    <w:rsid w:val="005971F5"/>
    <w:rsid w:val="005A11AF"/>
    <w:rsid w:val="005A2FC0"/>
    <w:rsid w:val="005B3020"/>
    <w:rsid w:val="005B5928"/>
    <w:rsid w:val="005B5D65"/>
    <w:rsid w:val="005B645C"/>
    <w:rsid w:val="005C1A08"/>
    <w:rsid w:val="005C432E"/>
    <w:rsid w:val="005C5D19"/>
    <w:rsid w:val="005C63C1"/>
    <w:rsid w:val="005D4A9B"/>
    <w:rsid w:val="005E5637"/>
    <w:rsid w:val="005E5811"/>
    <w:rsid w:val="005F1EC8"/>
    <w:rsid w:val="005F2D8D"/>
    <w:rsid w:val="005F4261"/>
    <w:rsid w:val="005F69C4"/>
    <w:rsid w:val="005F778D"/>
    <w:rsid w:val="006037AD"/>
    <w:rsid w:val="00605051"/>
    <w:rsid w:val="006063D7"/>
    <w:rsid w:val="0060668F"/>
    <w:rsid w:val="00610588"/>
    <w:rsid w:val="00611EF2"/>
    <w:rsid w:val="00616EA3"/>
    <w:rsid w:val="006200AA"/>
    <w:rsid w:val="00621435"/>
    <w:rsid w:val="00622F7F"/>
    <w:rsid w:val="006271E4"/>
    <w:rsid w:val="0063028A"/>
    <w:rsid w:val="00631190"/>
    <w:rsid w:val="006356E8"/>
    <w:rsid w:val="0063674E"/>
    <w:rsid w:val="0064015A"/>
    <w:rsid w:val="00640684"/>
    <w:rsid w:val="006433AE"/>
    <w:rsid w:val="00644203"/>
    <w:rsid w:val="00661866"/>
    <w:rsid w:val="00662BF3"/>
    <w:rsid w:val="00665628"/>
    <w:rsid w:val="00670789"/>
    <w:rsid w:val="0067080F"/>
    <w:rsid w:val="0067083A"/>
    <w:rsid w:val="00671886"/>
    <w:rsid w:val="00673ACA"/>
    <w:rsid w:val="006749AD"/>
    <w:rsid w:val="00677CBB"/>
    <w:rsid w:val="006825C9"/>
    <w:rsid w:val="00683B86"/>
    <w:rsid w:val="00685BAB"/>
    <w:rsid w:val="0069185A"/>
    <w:rsid w:val="006955D3"/>
    <w:rsid w:val="00695C49"/>
    <w:rsid w:val="00695E46"/>
    <w:rsid w:val="006A294A"/>
    <w:rsid w:val="006B3E4A"/>
    <w:rsid w:val="006B6553"/>
    <w:rsid w:val="006B77A7"/>
    <w:rsid w:val="006B797F"/>
    <w:rsid w:val="006C2473"/>
    <w:rsid w:val="006C2ABB"/>
    <w:rsid w:val="006D26FB"/>
    <w:rsid w:val="006D7EFF"/>
    <w:rsid w:val="006E1253"/>
    <w:rsid w:val="006E2237"/>
    <w:rsid w:val="006F3E4C"/>
    <w:rsid w:val="006F6978"/>
    <w:rsid w:val="007002E2"/>
    <w:rsid w:val="007028BC"/>
    <w:rsid w:val="007044E5"/>
    <w:rsid w:val="00704A00"/>
    <w:rsid w:val="0071045E"/>
    <w:rsid w:val="00710AF9"/>
    <w:rsid w:val="00714681"/>
    <w:rsid w:val="00721994"/>
    <w:rsid w:val="00725B05"/>
    <w:rsid w:val="007262D6"/>
    <w:rsid w:val="00726C44"/>
    <w:rsid w:val="00734982"/>
    <w:rsid w:val="0073656D"/>
    <w:rsid w:val="00743AEE"/>
    <w:rsid w:val="00746173"/>
    <w:rsid w:val="00747D2C"/>
    <w:rsid w:val="0075082C"/>
    <w:rsid w:val="007524F0"/>
    <w:rsid w:val="00752911"/>
    <w:rsid w:val="00755B4B"/>
    <w:rsid w:val="00760A71"/>
    <w:rsid w:val="007647AA"/>
    <w:rsid w:val="007647F0"/>
    <w:rsid w:val="00766F89"/>
    <w:rsid w:val="00767F39"/>
    <w:rsid w:val="00774C69"/>
    <w:rsid w:val="007751FE"/>
    <w:rsid w:val="00777787"/>
    <w:rsid w:val="00785857"/>
    <w:rsid w:val="00787280"/>
    <w:rsid w:val="00791032"/>
    <w:rsid w:val="00791B92"/>
    <w:rsid w:val="007955C5"/>
    <w:rsid w:val="00795BC2"/>
    <w:rsid w:val="00796C11"/>
    <w:rsid w:val="007976A2"/>
    <w:rsid w:val="007A3B14"/>
    <w:rsid w:val="007A61B4"/>
    <w:rsid w:val="007A7D20"/>
    <w:rsid w:val="007B1C66"/>
    <w:rsid w:val="007B1F80"/>
    <w:rsid w:val="007B36A2"/>
    <w:rsid w:val="007B449B"/>
    <w:rsid w:val="007B5BF2"/>
    <w:rsid w:val="007C00EE"/>
    <w:rsid w:val="007C16BC"/>
    <w:rsid w:val="007C2994"/>
    <w:rsid w:val="007C4C56"/>
    <w:rsid w:val="007C5157"/>
    <w:rsid w:val="007D09D9"/>
    <w:rsid w:val="007D4660"/>
    <w:rsid w:val="007D7A3E"/>
    <w:rsid w:val="007E3E6B"/>
    <w:rsid w:val="007F24A8"/>
    <w:rsid w:val="007F5890"/>
    <w:rsid w:val="0080309A"/>
    <w:rsid w:val="00807665"/>
    <w:rsid w:val="00817682"/>
    <w:rsid w:val="008238FF"/>
    <w:rsid w:val="008309A4"/>
    <w:rsid w:val="00843490"/>
    <w:rsid w:val="008436A4"/>
    <w:rsid w:val="00843D7E"/>
    <w:rsid w:val="008451C0"/>
    <w:rsid w:val="00845DDA"/>
    <w:rsid w:val="00846001"/>
    <w:rsid w:val="008501D1"/>
    <w:rsid w:val="00850C6C"/>
    <w:rsid w:val="00851BE9"/>
    <w:rsid w:val="008575CD"/>
    <w:rsid w:val="0086130C"/>
    <w:rsid w:val="008640F3"/>
    <w:rsid w:val="00864D29"/>
    <w:rsid w:val="00864EB7"/>
    <w:rsid w:val="008653E5"/>
    <w:rsid w:val="00866E85"/>
    <w:rsid w:val="0087037F"/>
    <w:rsid w:val="00870961"/>
    <w:rsid w:val="00872229"/>
    <w:rsid w:val="00873280"/>
    <w:rsid w:val="008745F0"/>
    <w:rsid w:val="00882125"/>
    <w:rsid w:val="00884E6C"/>
    <w:rsid w:val="0088575E"/>
    <w:rsid w:val="00885A88"/>
    <w:rsid w:val="00890771"/>
    <w:rsid w:val="00896585"/>
    <w:rsid w:val="00896E3C"/>
    <w:rsid w:val="008A1552"/>
    <w:rsid w:val="008A435F"/>
    <w:rsid w:val="008A5A1D"/>
    <w:rsid w:val="008A6F3C"/>
    <w:rsid w:val="008A7C05"/>
    <w:rsid w:val="008C30F5"/>
    <w:rsid w:val="008C3BE6"/>
    <w:rsid w:val="008C4650"/>
    <w:rsid w:val="008C5F19"/>
    <w:rsid w:val="008C6D95"/>
    <w:rsid w:val="008D2739"/>
    <w:rsid w:val="008D3F71"/>
    <w:rsid w:val="008D655D"/>
    <w:rsid w:val="008E0D28"/>
    <w:rsid w:val="008E1978"/>
    <w:rsid w:val="008E1D08"/>
    <w:rsid w:val="008E5ADA"/>
    <w:rsid w:val="008E6827"/>
    <w:rsid w:val="008E7CA9"/>
    <w:rsid w:val="00907E38"/>
    <w:rsid w:val="00910DEB"/>
    <w:rsid w:val="00911DE6"/>
    <w:rsid w:val="00913966"/>
    <w:rsid w:val="00925213"/>
    <w:rsid w:val="00927638"/>
    <w:rsid w:val="009300CF"/>
    <w:rsid w:val="009309B9"/>
    <w:rsid w:val="009361AA"/>
    <w:rsid w:val="00943109"/>
    <w:rsid w:val="00950795"/>
    <w:rsid w:val="009508EF"/>
    <w:rsid w:val="0096087F"/>
    <w:rsid w:val="00965483"/>
    <w:rsid w:val="009702F8"/>
    <w:rsid w:val="00977AB8"/>
    <w:rsid w:val="00980EF6"/>
    <w:rsid w:val="00981171"/>
    <w:rsid w:val="009869F2"/>
    <w:rsid w:val="009873F0"/>
    <w:rsid w:val="00991CF7"/>
    <w:rsid w:val="0099245C"/>
    <w:rsid w:val="0099394D"/>
    <w:rsid w:val="0099724E"/>
    <w:rsid w:val="0099799D"/>
    <w:rsid w:val="00997AD6"/>
    <w:rsid w:val="00997F93"/>
    <w:rsid w:val="009A28D2"/>
    <w:rsid w:val="009A3063"/>
    <w:rsid w:val="009A3AEA"/>
    <w:rsid w:val="009A3B79"/>
    <w:rsid w:val="009A5F89"/>
    <w:rsid w:val="009A6709"/>
    <w:rsid w:val="009B450B"/>
    <w:rsid w:val="009C44BF"/>
    <w:rsid w:val="009C4B13"/>
    <w:rsid w:val="009C5861"/>
    <w:rsid w:val="009C65F1"/>
    <w:rsid w:val="009C7F7D"/>
    <w:rsid w:val="009D1B08"/>
    <w:rsid w:val="009D3630"/>
    <w:rsid w:val="009D6B28"/>
    <w:rsid w:val="009D7261"/>
    <w:rsid w:val="009E0444"/>
    <w:rsid w:val="009E0509"/>
    <w:rsid w:val="009E1BB7"/>
    <w:rsid w:val="009E245A"/>
    <w:rsid w:val="009E3949"/>
    <w:rsid w:val="009E3BCA"/>
    <w:rsid w:val="009E4796"/>
    <w:rsid w:val="009F4F25"/>
    <w:rsid w:val="009F5681"/>
    <w:rsid w:val="009F7391"/>
    <w:rsid w:val="009F7456"/>
    <w:rsid w:val="009F7B52"/>
    <w:rsid w:val="009F7E6D"/>
    <w:rsid w:val="00A00D69"/>
    <w:rsid w:val="00A017FF"/>
    <w:rsid w:val="00A01843"/>
    <w:rsid w:val="00A02D1C"/>
    <w:rsid w:val="00A04032"/>
    <w:rsid w:val="00A0443F"/>
    <w:rsid w:val="00A07AB6"/>
    <w:rsid w:val="00A07F7A"/>
    <w:rsid w:val="00A127EE"/>
    <w:rsid w:val="00A25D1B"/>
    <w:rsid w:val="00A27240"/>
    <w:rsid w:val="00A32A67"/>
    <w:rsid w:val="00A32FD6"/>
    <w:rsid w:val="00A33B61"/>
    <w:rsid w:val="00A438F7"/>
    <w:rsid w:val="00A44E55"/>
    <w:rsid w:val="00A47BC9"/>
    <w:rsid w:val="00A5061D"/>
    <w:rsid w:val="00A50CCF"/>
    <w:rsid w:val="00A50E1F"/>
    <w:rsid w:val="00A52015"/>
    <w:rsid w:val="00A52FE8"/>
    <w:rsid w:val="00A5323A"/>
    <w:rsid w:val="00A53764"/>
    <w:rsid w:val="00A55C2D"/>
    <w:rsid w:val="00A63914"/>
    <w:rsid w:val="00A64932"/>
    <w:rsid w:val="00A6503A"/>
    <w:rsid w:val="00A66537"/>
    <w:rsid w:val="00A7094D"/>
    <w:rsid w:val="00A713A8"/>
    <w:rsid w:val="00A71FC4"/>
    <w:rsid w:val="00A858EE"/>
    <w:rsid w:val="00A8682B"/>
    <w:rsid w:val="00A87220"/>
    <w:rsid w:val="00A876E1"/>
    <w:rsid w:val="00AA2745"/>
    <w:rsid w:val="00AA781D"/>
    <w:rsid w:val="00AB2714"/>
    <w:rsid w:val="00AB4045"/>
    <w:rsid w:val="00AB42C4"/>
    <w:rsid w:val="00AC247B"/>
    <w:rsid w:val="00AC7374"/>
    <w:rsid w:val="00AC7FA5"/>
    <w:rsid w:val="00AD0382"/>
    <w:rsid w:val="00AD0EF4"/>
    <w:rsid w:val="00AD1CDF"/>
    <w:rsid w:val="00AD510D"/>
    <w:rsid w:val="00AD55DB"/>
    <w:rsid w:val="00AD7FEB"/>
    <w:rsid w:val="00AE24F1"/>
    <w:rsid w:val="00AE3D2C"/>
    <w:rsid w:val="00AF1C01"/>
    <w:rsid w:val="00AF41F0"/>
    <w:rsid w:val="00AF7FF2"/>
    <w:rsid w:val="00B006BB"/>
    <w:rsid w:val="00B01208"/>
    <w:rsid w:val="00B01822"/>
    <w:rsid w:val="00B02A84"/>
    <w:rsid w:val="00B0352F"/>
    <w:rsid w:val="00B07B90"/>
    <w:rsid w:val="00B07D23"/>
    <w:rsid w:val="00B2698E"/>
    <w:rsid w:val="00B324B7"/>
    <w:rsid w:val="00B37EA5"/>
    <w:rsid w:val="00B40156"/>
    <w:rsid w:val="00B4077A"/>
    <w:rsid w:val="00B40DFF"/>
    <w:rsid w:val="00B43AE6"/>
    <w:rsid w:val="00B43B55"/>
    <w:rsid w:val="00B46179"/>
    <w:rsid w:val="00B51B5F"/>
    <w:rsid w:val="00B528F7"/>
    <w:rsid w:val="00B53A23"/>
    <w:rsid w:val="00B53DEE"/>
    <w:rsid w:val="00B53E44"/>
    <w:rsid w:val="00B5510C"/>
    <w:rsid w:val="00B61AA9"/>
    <w:rsid w:val="00B64572"/>
    <w:rsid w:val="00B6476E"/>
    <w:rsid w:val="00B673BF"/>
    <w:rsid w:val="00B714F3"/>
    <w:rsid w:val="00B74075"/>
    <w:rsid w:val="00B81E99"/>
    <w:rsid w:val="00B84A9C"/>
    <w:rsid w:val="00B9020B"/>
    <w:rsid w:val="00B90394"/>
    <w:rsid w:val="00B90E42"/>
    <w:rsid w:val="00B91EF3"/>
    <w:rsid w:val="00B92822"/>
    <w:rsid w:val="00B94ED2"/>
    <w:rsid w:val="00B95159"/>
    <w:rsid w:val="00B95874"/>
    <w:rsid w:val="00B95F1B"/>
    <w:rsid w:val="00B97B19"/>
    <w:rsid w:val="00BA069B"/>
    <w:rsid w:val="00BA1E55"/>
    <w:rsid w:val="00BA544E"/>
    <w:rsid w:val="00BB0C43"/>
    <w:rsid w:val="00BB1B5C"/>
    <w:rsid w:val="00BB35BD"/>
    <w:rsid w:val="00BB5223"/>
    <w:rsid w:val="00BB6AEA"/>
    <w:rsid w:val="00BB720C"/>
    <w:rsid w:val="00BB7F86"/>
    <w:rsid w:val="00BC3172"/>
    <w:rsid w:val="00BC6A1D"/>
    <w:rsid w:val="00BC6BA1"/>
    <w:rsid w:val="00BD1691"/>
    <w:rsid w:val="00BD39AC"/>
    <w:rsid w:val="00BE0962"/>
    <w:rsid w:val="00BE0E06"/>
    <w:rsid w:val="00BE39E3"/>
    <w:rsid w:val="00BE663F"/>
    <w:rsid w:val="00BF2CF7"/>
    <w:rsid w:val="00C0075F"/>
    <w:rsid w:val="00C05564"/>
    <w:rsid w:val="00C05CF1"/>
    <w:rsid w:val="00C07DB0"/>
    <w:rsid w:val="00C21786"/>
    <w:rsid w:val="00C245CD"/>
    <w:rsid w:val="00C25FFC"/>
    <w:rsid w:val="00C3510D"/>
    <w:rsid w:val="00C36341"/>
    <w:rsid w:val="00C36766"/>
    <w:rsid w:val="00C41688"/>
    <w:rsid w:val="00C431D1"/>
    <w:rsid w:val="00C43BA6"/>
    <w:rsid w:val="00C44508"/>
    <w:rsid w:val="00C46580"/>
    <w:rsid w:val="00C5010B"/>
    <w:rsid w:val="00C51E58"/>
    <w:rsid w:val="00C57A98"/>
    <w:rsid w:val="00C60EE0"/>
    <w:rsid w:val="00C61CB0"/>
    <w:rsid w:val="00C64080"/>
    <w:rsid w:val="00C66FDA"/>
    <w:rsid w:val="00C67094"/>
    <w:rsid w:val="00C73D46"/>
    <w:rsid w:val="00C75C0F"/>
    <w:rsid w:val="00C7784F"/>
    <w:rsid w:val="00C82F2B"/>
    <w:rsid w:val="00C84C52"/>
    <w:rsid w:val="00C84ED3"/>
    <w:rsid w:val="00C8728A"/>
    <w:rsid w:val="00C958EB"/>
    <w:rsid w:val="00CA0A03"/>
    <w:rsid w:val="00CB09B2"/>
    <w:rsid w:val="00CB0AAC"/>
    <w:rsid w:val="00CB1F24"/>
    <w:rsid w:val="00CB4515"/>
    <w:rsid w:val="00CB6FA0"/>
    <w:rsid w:val="00CC6BBC"/>
    <w:rsid w:val="00CD0546"/>
    <w:rsid w:val="00CD1BE5"/>
    <w:rsid w:val="00CD3BEE"/>
    <w:rsid w:val="00CD5D12"/>
    <w:rsid w:val="00CD669E"/>
    <w:rsid w:val="00CE48E5"/>
    <w:rsid w:val="00CE5353"/>
    <w:rsid w:val="00CE7E6F"/>
    <w:rsid w:val="00CF1146"/>
    <w:rsid w:val="00CF3B5B"/>
    <w:rsid w:val="00CF77E4"/>
    <w:rsid w:val="00D0195D"/>
    <w:rsid w:val="00D02F14"/>
    <w:rsid w:val="00D10148"/>
    <w:rsid w:val="00D1413E"/>
    <w:rsid w:val="00D16963"/>
    <w:rsid w:val="00D20361"/>
    <w:rsid w:val="00D20A88"/>
    <w:rsid w:val="00D21324"/>
    <w:rsid w:val="00D219D1"/>
    <w:rsid w:val="00D2452C"/>
    <w:rsid w:val="00D25BA4"/>
    <w:rsid w:val="00D34048"/>
    <w:rsid w:val="00D37E03"/>
    <w:rsid w:val="00D47578"/>
    <w:rsid w:val="00D47B8F"/>
    <w:rsid w:val="00D503DE"/>
    <w:rsid w:val="00D514C5"/>
    <w:rsid w:val="00D51538"/>
    <w:rsid w:val="00D550FA"/>
    <w:rsid w:val="00D60361"/>
    <w:rsid w:val="00D60534"/>
    <w:rsid w:val="00D60752"/>
    <w:rsid w:val="00D611B8"/>
    <w:rsid w:val="00D64605"/>
    <w:rsid w:val="00D64F71"/>
    <w:rsid w:val="00D72070"/>
    <w:rsid w:val="00D73BF1"/>
    <w:rsid w:val="00D753B2"/>
    <w:rsid w:val="00D77917"/>
    <w:rsid w:val="00D817A3"/>
    <w:rsid w:val="00D818D1"/>
    <w:rsid w:val="00D81DDF"/>
    <w:rsid w:val="00D839E8"/>
    <w:rsid w:val="00D83C72"/>
    <w:rsid w:val="00D84C21"/>
    <w:rsid w:val="00D90C65"/>
    <w:rsid w:val="00D9231F"/>
    <w:rsid w:val="00DA3CB4"/>
    <w:rsid w:val="00DA4D6F"/>
    <w:rsid w:val="00DA6B2E"/>
    <w:rsid w:val="00DC0EBE"/>
    <w:rsid w:val="00DC75C1"/>
    <w:rsid w:val="00DD1413"/>
    <w:rsid w:val="00DD1A33"/>
    <w:rsid w:val="00DD46A6"/>
    <w:rsid w:val="00DD57E5"/>
    <w:rsid w:val="00DD62F9"/>
    <w:rsid w:val="00DE0C3A"/>
    <w:rsid w:val="00DE2D57"/>
    <w:rsid w:val="00DE3681"/>
    <w:rsid w:val="00DE4E25"/>
    <w:rsid w:val="00DE64ED"/>
    <w:rsid w:val="00DE6DF3"/>
    <w:rsid w:val="00DE6E9C"/>
    <w:rsid w:val="00DE7321"/>
    <w:rsid w:val="00DF0534"/>
    <w:rsid w:val="00DF4FCB"/>
    <w:rsid w:val="00DF578E"/>
    <w:rsid w:val="00E00094"/>
    <w:rsid w:val="00E001A9"/>
    <w:rsid w:val="00E021FC"/>
    <w:rsid w:val="00E037F9"/>
    <w:rsid w:val="00E07CE1"/>
    <w:rsid w:val="00E12975"/>
    <w:rsid w:val="00E13162"/>
    <w:rsid w:val="00E1381D"/>
    <w:rsid w:val="00E14480"/>
    <w:rsid w:val="00E14E73"/>
    <w:rsid w:val="00E213E6"/>
    <w:rsid w:val="00E249EB"/>
    <w:rsid w:val="00E30C76"/>
    <w:rsid w:val="00E42217"/>
    <w:rsid w:val="00E4443A"/>
    <w:rsid w:val="00E45669"/>
    <w:rsid w:val="00E45C63"/>
    <w:rsid w:val="00E46605"/>
    <w:rsid w:val="00E47B9C"/>
    <w:rsid w:val="00E47D06"/>
    <w:rsid w:val="00E5455E"/>
    <w:rsid w:val="00E5468A"/>
    <w:rsid w:val="00E570AD"/>
    <w:rsid w:val="00E57B89"/>
    <w:rsid w:val="00E608E3"/>
    <w:rsid w:val="00E61EF7"/>
    <w:rsid w:val="00E637C9"/>
    <w:rsid w:val="00E63B0C"/>
    <w:rsid w:val="00E71F0A"/>
    <w:rsid w:val="00E73532"/>
    <w:rsid w:val="00E83112"/>
    <w:rsid w:val="00E83FAA"/>
    <w:rsid w:val="00E9189E"/>
    <w:rsid w:val="00E92750"/>
    <w:rsid w:val="00E92A6F"/>
    <w:rsid w:val="00EA0714"/>
    <w:rsid w:val="00EA2858"/>
    <w:rsid w:val="00EA47AF"/>
    <w:rsid w:val="00EA5F73"/>
    <w:rsid w:val="00EB0922"/>
    <w:rsid w:val="00EB13C9"/>
    <w:rsid w:val="00EB465F"/>
    <w:rsid w:val="00EB47DF"/>
    <w:rsid w:val="00EC0051"/>
    <w:rsid w:val="00EC021F"/>
    <w:rsid w:val="00EC7501"/>
    <w:rsid w:val="00ED3479"/>
    <w:rsid w:val="00ED49D2"/>
    <w:rsid w:val="00ED7C93"/>
    <w:rsid w:val="00EE1B12"/>
    <w:rsid w:val="00EE1CC6"/>
    <w:rsid w:val="00EE31DB"/>
    <w:rsid w:val="00EE488E"/>
    <w:rsid w:val="00EE6592"/>
    <w:rsid w:val="00EF28DD"/>
    <w:rsid w:val="00EF2CB0"/>
    <w:rsid w:val="00F04D55"/>
    <w:rsid w:val="00F06E09"/>
    <w:rsid w:val="00F1064B"/>
    <w:rsid w:val="00F133B9"/>
    <w:rsid w:val="00F13668"/>
    <w:rsid w:val="00F20455"/>
    <w:rsid w:val="00F20FCA"/>
    <w:rsid w:val="00F26155"/>
    <w:rsid w:val="00F26B75"/>
    <w:rsid w:val="00F2716C"/>
    <w:rsid w:val="00F32869"/>
    <w:rsid w:val="00F36A46"/>
    <w:rsid w:val="00F40B5D"/>
    <w:rsid w:val="00F4442E"/>
    <w:rsid w:val="00F44F74"/>
    <w:rsid w:val="00F44FB7"/>
    <w:rsid w:val="00F463E7"/>
    <w:rsid w:val="00F519B4"/>
    <w:rsid w:val="00F621E7"/>
    <w:rsid w:val="00F627D7"/>
    <w:rsid w:val="00F63B72"/>
    <w:rsid w:val="00F72E27"/>
    <w:rsid w:val="00F74648"/>
    <w:rsid w:val="00F75029"/>
    <w:rsid w:val="00F7699C"/>
    <w:rsid w:val="00F855FF"/>
    <w:rsid w:val="00F86AB0"/>
    <w:rsid w:val="00F87AF7"/>
    <w:rsid w:val="00F91B58"/>
    <w:rsid w:val="00F931DA"/>
    <w:rsid w:val="00FA45F7"/>
    <w:rsid w:val="00FA4905"/>
    <w:rsid w:val="00FA54A0"/>
    <w:rsid w:val="00FA555E"/>
    <w:rsid w:val="00FA67C5"/>
    <w:rsid w:val="00FA6B96"/>
    <w:rsid w:val="00FB3919"/>
    <w:rsid w:val="00FB522F"/>
    <w:rsid w:val="00FB5BA9"/>
    <w:rsid w:val="00FB7D66"/>
    <w:rsid w:val="00FB7FFD"/>
    <w:rsid w:val="00FC00BD"/>
    <w:rsid w:val="00FC0686"/>
    <w:rsid w:val="00FC648A"/>
    <w:rsid w:val="00FD04FF"/>
    <w:rsid w:val="00FD05AF"/>
    <w:rsid w:val="00FD192E"/>
    <w:rsid w:val="00FD4590"/>
    <w:rsid w:val="00FD6522"/>
    <w:rsid w:val="00FE036E"/>
    <w:rsid w:val="00FE1DCD"/>
    <w:rsid w:val="00FE302A"/>
    <w:rsid w:val="00FE5053"/>
    <w:rsid w:val="00FE57AA"/>
    <w:rsid w:val="00FE6AA8"/>
    <w:rsid w:val="00FE6EE8"/>
    <w:rsid w:val="00FF141D"/>
    <w:rsid w:val="00FF2C90"/>
    <w:rsid w:val="00FF66D2"/>
    <w:rsid w:val="00FF6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43F7"/>
  <w15:chartTrackingRefBased/>
  <w15:docId w15:val="{ED1671FB-CA9C-4275-842C-94721226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8D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00D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00D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00D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00D6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00D6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00D6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00D6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D6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00D6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D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00D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00D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00D69"/>
    <w:rPr>
      <w:rFonts w:cstheme="majorBidi"/>
      <w:color w:val="0F4761" w:themeColor="accent1" w:themeShade="BF"/>
      <w:sz w:val="28"/>
      <w:szCs w:val="28"/>
    </w:rPr>
  </w:style>
  <w:style w:type="character" w:customStyle="1" w:styleId="50">
    <w:name w:val="标题 5 字符"/>
    <w:basedOn w:val="a0"/>
    <w:link w:val="5"/>
    <w:uiPriority w:val="9"/>
    <w:semiHidden/>
    <w:rsid w:val="00A00D69"/>
    <w:rPr>
      <w:rFonts w:cstheme="majorBidi"/>
      <w:color w:val="0F4761" w:themeColor="accent1" w:themeShade="BF"/>
      <w:sz w:val="24"/>
      <w:szCs w:val="24"/>
    </w:rPr>
  </w:style>
  <w:style w:type="character" w:customStyle="1" w:styleId="60">
    <w:name w:val="标题 6 字符"/>
    <w:basedOn w:val="a0"/>
    <w:link w:val="6"/>
    <w:uiPriority w:val="9"/>
    <w:semiHidden/>
    <w:rsid w:val="00A00D69"/>
    <w:rPr>
      <w:rFonts w:cstheme="majorBidi"/>
      <w:b/>
      <w:bCs/>
      <w:color w:val="0F4761" w:themeColor="accent1" w:themeShade="BF"/>
    </w:rPr>
  </w:style>
  <w:style w:type="character" w:customStyle="1" w:styleId="70">
    <w:name w:val="标题 7 字符"/>
    <w:basedOn w:val="a0"/>
    <w:link w:val="7"/>
    <w:uiPriority w:val="9"/>
    <w:semiHidden/>
    <w:rsid w:val="00A00D69"/>
    <w:rPr>
      <w:rFonts w:cstheme="majorBidi"/>
      <w:b/>
      <w:bCs/>
      <w:color w:val="595959" w:themeColor="text1" w:themeTint="A6"/>
    </w:rPr>
  </w:style>
  <w:style w:type="character" w:customStyle="1" w:styleId="80">
    <w:name w:val="标题 8 字符"/>
    <w:basedOn w:val="a0"/>
    <w:link w:val="8"/>
    <w:uiPriority w:val="9"/>
    <w:semiHidden/>
    <w:rsid w:val="00A00D69"/>
    <w:rPr>
      <w:rFonts w:cstheme="majorBidi"/>
      <w:color w:val="595959" w:themeColor="text1" w:themeTint="A6"/>
    </w:rPr>
  </w:style>
  <w:style w:type="character" w:customStyle="1" w:styleId="90">
    <w:name w:val="标题 9 字符"/>
    <w:basedOn w:val="a0"/>
    <w:link w:val="9"/>
    <w:uiPriority w:val="9"/>
    <w:semiHidden/>
    <w:rsid w:val="00A00D69"/>
    <w:rPr>
      <w:rFonts w:eastAsiaTheme="majorEastAsia" w:cstheme="majorBidi"/>
      <w:color w:val="595959" w:themeColor="text1" w:themeTint="A6"/>
    </w:rPr>
  </w:style>
  <w:style w:type="paragraph" w:styleId="a3">
    <w:name w:val="Title"/>
    <w:basedOn w:val="a"/>
    <w:next w:val="a"/>
    <w:link w:val="a4"/>
    <w:uiPriority w:val="10"/>
    <w:qFormat/>
    <w:rsid w:val="00A00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D69"/>
    <w:pPr>
      <w:spacing w:before="160" w:after="160"/>
      <w:jc w:val="center"/>
    </w:pPr>
    <w:rPr>
      <w:i/>
      <w:iCs/>
      <w:color w:val="404040" w:themeColor="text1" w:themeTint="BF"/>
    </w:rPr>
  </w:style>
  <w:style w:type="character" w:customStyle="1" w:styleId="a8">
    <w:name w:val="引用 字符"/>
    <w:basedOn w:val="a0"/>
    <w:link w:val="a7"/>
    <w:uiPriority w:val="29"/>
    <w:rsid w:val="00A00D69"/>
    <w:rPr>
      <w:i/>
      <w:iCs/>
      <w:color w:val="404040" w:themeColor="text1" w:themeTint="BF"/>
    </w:rPr>
  </w:style>
  <w:style w:type="paragraph" w:styleId="a9">
    <w:name w:val="List Paragraph"/>
    <w:basedOn w:val="a"/>
    <w:uiPriority w:val="34"/>
    <w:qFormat/>
    <w:rsid w:val="00A00D69"/>
    <w:pPr>
      <w:ind w:left="720"/>
      <w:contextualSpacing/>
    </w:pPr>
  </w:style>
  <w:style w:type="character" w:styleId="aa">
    <w:name w:val="Intense Emphasis"/>
    <w:basedOn w:val="a0"/>
    <w:uiPriority w:val="21"/>
    <w:qFormat/>
    <w:rsid w:val="00A00D69"/>
    <w:rPr>
      <w:i/>
      <w:iCs/>
      <w:color w:val="0F4761" w:themeColor="accent1" w:themeShade="BF"/>
    </w:rPr>
  </w:style>
  <w:style w:type="paragraph" w:styleId="ab">
    <w:name w:val="Intense Quote"/>
    <w:basedOn w:val="a"/>
    <w:next w:val="a"/>
    <w:link w:val="ac"/>
    <w:uiPriority w:val="30"/>
    <w:qFormat/>
    <w:rsid w:val="00A00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00D69"/>
    <w:rPr>
      <w:i/>
      <w:iCs/>
      <w:color w:val="0F4761" w:themeColor="accent1" w:themeShade="BF"/>
    </w:rPr>
  </w:style>
  <w:style w:type="character" w:styleId="ad">
    <w:name w:val="Intense Reference"/>
    <w:basedOn w:val="a0"/>
    <w:uiPriority w:val="32"/>
    <w:qFormat/>
    <w:rsid w:val="00A00D69"/>
    <w:rPr>
      <w:b/>
      <w:bCs/>
      <w:smallCaps/>
      <w:color w:val="0F4761" w:themeColor="accent1" w:themeShade="BF"/>
      <w:spacing w:val="5"/>
    </w:rPr>
  </w:style>
  <w:style w:type="paragraph" w:styleId="ae">
    <w:name w:val="header"/>
    <w:basedOn w:val="a"/>
    <w:link w:val="af"/>
    <w:uiPriority w:val="99"/>
    <w:unhideWhenUsed/>
    <w:qFormat/>
    <w:rsid w:val="00D818D1"/>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D818D1"/>
    <w:rPr>
      <w:sz w:val="18"/>
      <w:szCs w:val="18"/>
    </w:rPr>
  </w:style>
  <w:style w:type="paragraph" w:styleId="af0">
    <w:name w:val="footer"/>
    <w:basedOn w:val="a"/>
    <w:link w:val="af1"/>
    <w:uiPriority w:val="99"/>
    <w:unhideWhenUsed/>
    <w:rsid w:val="00D818D1"/>
    <w:pPr>
      <w:tabs>
        <w:tab w:val="center" w:pos="4153"/>
        <w:tab w:val="right" w:pos="8306"/>
      </w:tabs>
      <w:snapToGrid w:val="0"/>
      <w:jc w:val="left"/>
    </w:pPr>
    <w:rPr>
      <w:sz w:val="18"/>
      <w:szCs w:val="18"/>
    </w:rPr>
  </w:style>
  <w:style w:type="character" w:customStyle="1" w:styleId="af1">
    <w:name w:val="页脚 字符"/>
    <w:basedOn w:val="a0"/>
    <w:link w:val="af0"/>
    <w:uiPriority w:val="99"/>
    <w:rsid w:val="00D818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Yundi</dc:creator>
  <cp:keywords/>
  <dc:description/>
  <cp:lastModifiedBy>Yang Yundi</cp:lastModifiedBy>
  <cp:revision>11</cp:revision>
  <cp:lastPrinted>2025-08-11T02:44:00Z</cp:lastPrinted>
  <dcterms:created xsi:type="dcterms:W3CDTF">2025-08-11T02:02:00Z</dcterms:created>
  <dcterms:modified xsi:type="dcterms:W3CDTF">2025-08-11T07:24:00Z</dcterms:modified>
</cp:coreProperties>
</file>