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56D4DF" w14:textId="798CED12" w:rsidR="00123BD3" w:rsidRDefault="00123BD3" w:rsidP="00123BD3">
      <w:pPr>
        <w:jc w:val="center"/>
        <w:rPr>
          <w:rFonts w:ascii="宋体" w:cs="宋体"/>
          <w:kern w:val="0"/>
          <w:szCs w:val="21"/>
        </w:rPr>
      </w:pPr>
      <w:bookmarkStart w:id="0" w:name="_Hlk182402658"/>
      <w:r>
        <w:rPr>
          <w:rFonts w:ascii="宋体" w:cs="宋体" w:hint="eastAsia"/>
          <w:kern w:val="0"/>
          <w:szCs w:val="21"/>
        </w:rPr>
        <w:t>证券代码：</w:t>
      </w:r>
      <w:r>
        <w:rPr>
          <w:rFonts w:ascii="宋体" w:cs="宋体"/>
          <w:kern w:val="0"/>
          <w:szCs w:val="21"/>
        </w:rPr>
        <w:t>600751</w:t>
      </w:r>
      <w:r>
        <w:rPr>
          <w:rFonts w:ascii="宋体" w:cs="宋体" w:hint="eastAsia"/>
          <w:kern w:val="0"/>
          <w:szCs w:val="21"/>
        </w:rPr>
        <w:t xml:space="preserve">   </w:t>
      </w:r>
      <w:r>
        <w:rPr>
          <w:rFonts w:ascii="宋体" w:cs="宋体"/>
          <w:kern w:val="0"/>
          <w:szCs w:val="21"/>
        </w:rPr>
        <w:t>900938</w:t>
      </w:r>
      <w:r>
        <w:rPr>
          <w:rFonts w:ascii="宋体" w:cs="宋体" w:hint="eastAsia"/>
          <w:kern w:val="0"/>
          <w:szCs w:val="21"/>
        </w:rPr>
        <w:t xml:space="preserve">    证券简称：海航科技  </w:t>
      </w:r>
      <w:r>
        <w:rPr>
          <w:rFonts w:ascii="宋体" w:cs="宋体"/>
          <w:kern w:val="0"/>
          <w:szCs w:val="21"/>
        </w:rPr>
        <w:t xml:space="preserve"> </w:t>
      </w:r>
      <w:r>
        <w:rPr>
          <w:rFonts w:ascii="宋体" w:cs="宋体" w:hint="eastAsia"/>
          <w:kern w:val="0"/>
          <w:szCs w:val="21"/>
        </w:rPr>
        <w:t>海科</w:t>
      </w:r>
      <w:r>
        <w:rPr>
          <w:rFonts w:ascii="宋体" w:cs="宋体"/>
          <w:kern w:val="0"/>
          <w:szCs w:val="21"/>
        </w:rPr>
        <w:t>B</w:t>
      </w:r>
      <w:r>
        <w:rPr>
          <w:rFonts w:ascii="宋体" w:cs="宋体" w:hint="eastAsia"/>
          <w:kern w:val="0"/>
          <w:szCs w:val="21"/>
        </w:rPr>
        <w:t xml:space="preserve">    编号：临2025-04</w:t>
      </w:r>
      <w:r w:rsidR="00F06B0B">
        <w:rPr>
          <w:rFonts w:ascii="宋体" w:cs="宋体" w:hint="eastAsia"/>
          <w:kern w:val="0"/>
          <w:szCs w:val="21"/>
        </w:rPr>
        <w:t>4</w:t>
      </w:r>
    </w:p>
    <w:p w14:paraId="3B313346" w14:textId="77777777" w:rsidR="00123BD3" w:rsidRDefault="00123BD3" w:rsidP="00123BD3">
      <w:pPr>
        <w:autoSpaceDE w:val="0"/>
        <w:autoSpaceDN w:val="0"/>
        <w:adjustRightInd w:val="0"/>
        <w:jc w:val="center"/>
        <w:rPr>
          <w:rFonts w:ascii="黑体" w:eastAsia="黑体" w:cs="黑体"/>
          <w:kern w:val="0"/>
          <w:szCs w:val="21"/>
        </w:rPr>
      </w:pPr>
    </w:p>
    <w:p w14:paraId="6988CA1C" w14:textId="77777777" w:rsidR="00123BD3" w:rsidRDefault="00123BD3" w:rsidP="00123BD3">
      <w:pPr>
        <w:autoSpaceDE w:val="0"/>
        <w:autoSpaceDN w:val="0"/>
        <w:adjustRightInd w:val="0"/>
        <w:jc w:val="center"/>
        <w:rPr>
          <w:rFonts w:ascii="黑体" w:eastAsia="黑体" w:cs="黑体"/>
          <w:color w:val="FF0000"/>
          <w:kern w:val="0"/>
          <w:sz w:val="36"/>
          <w:szCs w:val="36"/>
        </w:rPr>
      </w:pPr>
      <w:r>
        <w:rPr>
          <w:rFonts w:ascii="黑体" w:eastAsia="黑体" w:cs="黑体" w:hint="eastAsia"/>
          <w:color w:val="FF0000"/>
          <w:kern w:val="0"/>
          <w:sz w:val="36"/>
          <w:szCs w:val="36"/>
        </w:rPr>
        <w:t>海航科技股份有限公司</w:t>
      </w:r>
    </w:p>
    <w:p w14:paraId="3FBE9187" w14:textId="77777777" w:rsidR="00123BD3" w:rsidRDefault="00123BD3" w:rsidP="00123BD3">
      <w:pPr>
        <w:autoSpaceDE w:val="0"/>
        <w:autoSpaceDN w:val="0"/>
        <w:adjustRightInd w:val="0"/>
        <w:jc w:val="center"/>
        <w:rPr>
          <w:rFonts w:ascii="黑体" w:eastAsia="黑体" w:cs="黑体"/>
          <w:color w:val="FF0000"/>
          <w:kern w:val="0"/>
          <w:sz w:val="36"/>
          <w:szCs w:val="36"/>
        </w:rPr>
      </w:pPr>
      <w:r>
        <w:rPr>
          <w:rFonts w:ascii="黑体" w:eastAsia="黑体" w:cs="黑体" w:hint="eastAsia"/>
          <w:color w:val="FF0000"/>
          <w:kern w:val="0"/>
          <w:sz w:val="36"/>
          <w:szCs w:val="36"/>
        </w:rPr>
        <w:t>关于续聘会计师事务所的公告</w:t>
      </w:r>
    </w:p>
    <w:p w14:paraId="0CE1BD77" w14:textId="77777777" w:rsidR="00123BD3" w:rsidRDefault="00123BD3" w:rsidP="00123BD3">
      <w:pPr>
        <w:adjustRightInd w:val="0"/>
        <w:snapToGrid w:val="0"/>
        <w:spacing w:line="360" w:lineRule="auto"/>
        <w:jc w:val="center"/>
        <w:rPr>
          <w:rFonts w:ascii="宋体" w:hAnsi="宋体" w:hint="eastAsia"/>
          <w:szCs w:val="21"/>
        </w:rPr>
      </w:pPr>
    </w:p>
    <w:p w14:paraId="4B2E3467" w14:textId="77777777" w:rsidR="00123BD3" w:rsidRDefault="00123BD3" w:rsidP="00123BD3">
      <w:pPr>
        <w:pBdr>
          <w:top w:val="single" w:sz="4" w:space="1" w:color="auto"/>
          <w:left w:val="single" w:sz="4" w:space="4" w:color="auto"/>
          <w:bottom w:val="single" w:sz="4" w:space="1" w:color="auto"/>
          <w:right w:val="single" w:sz="4" w:space="4" w:color="auto"/>
        </w:pBdr>
        <w:adjustRightInd w:val="0"/>
        <w:snapToGrid w:val="0"/>
        <w:spacing w:line="360" w:lineRule="auto"/>
        <w:rPr>
          <w:rFonts w:ascii="宋体" w:hAnsi="宋体" w:hint="eastAsia"/>
          <w:szCs w:val="21"/>
        </w:rPr>
      </w:pPr>
      <w:r>
        <w:rPr>
          <w:rFonts w:ascii="宋体" w:hAnsi="宋体" w:hint="eastAsia"/>
          <w:szCs w:val="21"/>
        </w:rPr>
        <w:t xml:space="preserve">    本公司董事会及全体董事保证本公告内容不存在任何虚假记载、误导性陈述或者重大遗漏，并对其内容的真实性、准确性和完整性承担个别及连带责任。</w:t>
      </w:r>
    </w:p>
    <w:p w14:paraId="469D39C5" w14:textId="77777777" w:rsidR="00123BD3" w:rsidRDefault="00123BD3" w:rsidP="00123BD3">
      <w:pPr>
        <w:adjustRightInd w:val="0"/>
        <w:snapToGrid w:val="0"/>
        <w:spacing w:line="360" w:lineRule="auto"/>
        <w:rPr>
          <w:rFonts w:ascii="宋体" w:hAnsi="宋体" w:hint="eastAsia"/>
          <w:szCs w:val="21"/>
        </w:rPr>
      </w:pPr>
    </w:p>
    <w:p w14:paraId="18BE190E" w14:textId="77777777" w:rsidR="00123BD3" w:rsidRPr="00826555" w:rsidRDefault="00123BD3" w:rsidP="00123BD3">
      <w:pPr>
        <w:adjustRightInd w:val="0"/>
        <w:snapToGrid w:val="0"/>
        <w:spacing w:line="360" w:lineRule="auto"/>
        <w:ind w:firstLineChars="200" w:firstLine="482"/>
        <w:rPr>
          <w:rFonts w:ascii="宋体" w:hAnsi="宋体" w:hint="eastAsia"/>
          <w:b/>
          <w:sz w:val="24"/>
        </w:rPr>
      </w:pPr>
      <w:r w:rsidRPr="00826555">
        <w:rPr>
          <w:rFonts w:ascii="宋体" w:hAnsi="宋体"/>
          <w:b/>
          <w:sz w:val="24"/>
        </w:rPr>
        <w:t>重要内容提示：</w:t>
      </w:r>
    </w:p>
    <w:p w14:paraId="4FD3E36F" w14:textId="77777777" w:rsidR="00123BD3" w:rsidRPr="00826555" w:rsidRDefault="00123BD3" w:rsidP="00123BD3">
      <w:pPr>
        <w:numPr>
          <w:ilvl w:val="0"/>
          <w:numId w:val="2"/>
        </w:numPr>
        <w:adjustRightInd w:val="0"/>
        <w:snapToGrid w:val="0"/>
        <w:spacing w:line="360" w:lineRule="auto"/>
        <w:ind w:left="0" w:firstLineChars="200" w:firstLine="480"/>
        <w:rPr>
          <w:rFonts w:ascii="宋体" w:hAnsi="宋体" w:hint="eastAsia"/>
          <w:sz w:val="24"/>
        </w:rPr>
      </w:pPr>
      <w:r w:rsidRPr="00826555">
        <w:rPr>
          <w:rFonts w:ascii="宋体" w:hAnsi="宋体"/>
          <w:sz w:val="24"/>
        </w:rPr>
        <w:t>拟</w:t>
      </w:r>
      <w:r>
        <w:rPr>
          <w:rFonts w:ascii="宋体" w:hAnsi="宋体" w:hint="eastAsia"/>
          <w:sz w:val="24"/>
        </w:rPr>
        <w:t>续聘</w:t>
      </w:r>
      <w:r w:rsidRPr="00826555">
        <w:rPr>
          <w:rFonts w:ascii="宋体" w:hAnsi="宋体"/>
          <w:sz w:val="24"/>
        </w:rPr>
        <w:t>的会计师事务所名称</w:t>
      </w:r>
      <w:r>
        <w:rPr>
          <w:rFonts w:ascii="宋体" w:hAnsi="宋体" w:hint="eastAsia"/>
          <w:sz w:val="24"/>
        </w:rPr>
        <w:t>：</w:t>
      </w:r>
      <w:r w:rsidRPr="00826555">
        <w:rPr>
          <w:rFonts w:ascii="宋体" w:hAnsi="宋体" w:hint="eastAsia"/>
          <w:sz w:val="24"/>
        </w:rPr>
        <w:t>致同会计师事务所（特殊普通合伙）</w:t>
      </w:r>
    </w:p>
    <w:p w14:paraId="0EC8FFC1" w14:textId="77777777" w:rsidR="00123BD3" w:rsidRPr="00826555" w:rsidRDefault="00123BD3" w:rsidP="00123BD3">
      <w:pPr>
        <w:pStyle w:val="a7"/>
        <w:widowControl/>
        <w:numPr>
          <w:ilvl w:val="0"/>
          <w:numId w:val="2"/>
        </w:numPr>
        <w:snapToGrid w:val="0"/>
        <w:spacing w:line="360" w:lineRule="auto"/>
        <w:ind w:left="0" w:firstLine="480"/>
        <w:rPr>
          <w:rFonts w:ascii="宋体" w:hAnsi="宋体" w:cs="宋体" w:hint="eastAsia"/>
          <w:snapToGrid w:val="0"/>
          <w:kern w:val="0"/>
          <w:sz w:val="24"/>
        </w:rPr>
      </w:pPr>
      <w:r w:rsidRPr="00826555">
        <w:rPr>
          <w:rFonts w:ascii="宋体" w:hAnsi="宋体" w:hint="eastAsia"/>
          <w:sz w:val="24"/>
        </w:rPr>
        <w:t>本事项尚需提交</w:t>
      </w:r>
      <w:r>
        <w:rPr>
          <w:rFonts w:ascii="宋体" w:hAnsi="宋体" w:hint="eastAsia"/>
          <w:sz w:val="24"/>
        </w:rPr>
        <w:t>海航科技</w:t>
      </w:r>
      <w:r w:rsidRPr="00826555">
        <w:rPr>
          <w:rFonts w:ascii="宋体" w:hAnsi="宋体" w:hint="eastAsia"/>
          <w:sz w:val="24"/>
        </w:rPr>
        <w:t>股份有限公司（以下简称“公司”或“本公司”）股东会审议</w:t>
      </w:r>
      <w:r>
        <w:rPr>
          <w:rFonts w:ascii="宋体" w:hAnsi="宋体" w:hint="eastAsia"/>
          <w:sz w:val="24"/>
        </w:rPr>
        <w:t>。</w:t>
      </w:r>
    </w:p>
    <w:p w14:paraId="50084E34" w14:textId="77777777" w:rsidR="00123BD3" w:rsidRPr="00826555" w:rsidRDefault="00123BD3" w:rsidP="00123BD3">
      <w:pPr>
        <w:widowControl/>
        <w:snapToGrid w:val="0"/>
        <w:spacing w:line="360" w:lineRule="auto"/>
        <w:ind w:firstLineChars="200" w:firstLine="480"/>
        <w:rPr>
          <w:rFonts w:ascii="宋体" w:hAnsi="宋体" w:cs="宋体" w:hint="eastAsia"/>
          <w:snapToGrid w:val="0"/>
          <w:kern w:val="0"/>
          <w:sz w:val="24"/>
        </w:rPr>
      </w:pPr>
    </w:p>
    <w:p w14:paraId="69ACF87B" w14:textId="77777777" w:rsidR="00123BD3" w:rsidRDefault="00123BD3" w:rsidP="00123BD3">
      <w:pPr>
        <w:widowControl/>
        <w:snapToGrid w:val="0"/>
        <w:spacing w:line="360" w:lineRule="auto"/>
        <w:ind w:firstLineChars="200" w:firstLine="480"/>
        <w:rPr>
          <w:rFonts w:ascii="宋体" w:hAnsi="宋体" w:cs="宋体" w:hint="eastAsia"/>
          <w:snapToGrid w:val="0"/>
          <w:kern w:val="0"/>
          <w:sz w:val="24"/>
        </w:rPr>
      </w:pPr>
      <w:r>
        <w:rPr>
          <w:rFonts w:ascii="宋体" w:hAnsi="宋体" w:cs="宋体" w:hint="eastAsia"/>
          <w:snapToGrid w:val="0"/>
          <w:kern w:val="0"/>
          <w:sz w:val="24"/>
        </w:rPr>
        <w:t>海航科技股份有限公司（以下简称“公司”、“本公司”）第十二届董事会第六次会议审议通过了《关于续聘2025年年度报告审计机构、内部控制审计机构的议案》，</w:t>
      </w:r>
      <w:bookmarkStart w:id="1" w:name="_Hlk182402360"/>
      <w:r>
        <w:rPr>
          <w:rFonts w:ascii="宋体" w:hAnsi="宋体" w:cs="宋体" w:hint="eastAsia"/>
          <w:snapToGrid w:val="0"/>
          <w:kern w:val="0"/>
          <w:sz w:val="24"/>
        </w:rPr>
        <w:t>拟续聘致同会计师事务所（特殊普通合伙）（以下简称“致同所”）为公司2025年年度报告审计机构和内部控制审计机构</w:t>
      </w:r>
      <w:bookmarkEnd w:id="1"/>
      <w:r>
        <w:rPr>
          <w:rFonts w:ascii="宋体" w:hAnsi="宋体" w:cs="宋体" w:hint="eastAsia"/>
          <w:snapToGrid w:val="0"/>
          <w:kern w:val="0"/>
          <w:sz w:val="24"/>
        </w:rPr>
        <w:t>。具体内容如下：</w:t>
      </w:r>
    </w:p>
    <w:p w14:paraId="2BC56D7D" w14:textId="77777777" w:rsidR="00123BD3" w:rsidRDefault="00123BD3" w:rsidP="00123BD3">
      <w:pPr>
        <w:widowControl/>
        <w:snapToGrid w:val="0"/>
        <w:spacing w:line="360" w:lineRule="auto"/>
        <w:ind w:firstLineChars="200" w:firstLine="482"/>
        <w:rPr>
          <w:rFonts w:ascii="宋体" w:hAnsi="宋体" w:cs="宋体" w:hint="eastAsia"/>
          <w:b/>
          <w:bCs/>
          <w:snapToGrid w:val="0"/>
          <w:kern w:val="0"/>
          <w:sz w:val="24"/>
        </w:rPr>
      </w:pPr>
      <w:bookmarkStart w:id="2" w:name="_Hlk182833614"/>
      <w:r>
        <w:rPr>
          <w:rFonts w:ascii="宋体" w:hAnsi="宋体" w:cs="宋体" w:hint="eastAsia"/>
          <w:b/>
          <w:bCs/>
          <w:snapToGrid w:val="0"/>
          <w:kern w:val="0"/>
          <w:sz w:val="24"/>
        </w:rPr>
        <w:t>一、拟续聘会计师事务所的基本情况</w:t>
      </w:r>
    </w:p>
    <w:p w14:paraId="50060FFA" w14:textId="77777777" w:rsidR="00123BD3" w:rsidRPr="0093724E" w:rsidRDefault="00123BD3" w:rsidP="00123BD3">
      <w:pPr>
        <w:widowControl/>
        <w:snapToGrid w:val="0"/>
        <w:spacing w:line="360" w:lineRule="auto"/>
        <w:ind w:firstLineChars="200" w:firstLine="480"/>
        <w:rPr>
          <w:rFonts w:ascii="宋体" w:hAnsi="宋体" w:cs="宋体" w:hint="eastAsia"/>
          <w:snapToGrid w:val="0"/>
          <w:kern w:val="0"/>
          <w:sz w:val="24"/>
        </w:rPr>
      </w:pPr>
      <w:bookmarkStart w:id="3" w:name="_Hlk147753821"/>
      <w:r w:rsidRPr="0093724E">
        <w:rPr>
          <w:rFonts w:ascii="宋体" w:hAnsi="宋体" w:cs="宋体" w:hint="eastAsia"/>
          <w:snapToGrid w:val="0"/>
          <w:kern w:val="0"/>
          <w:sz w:val="24"/>
        </w:rPr>
        <w:t>（一）机构信息</w:t>
      </w:r>
    </w:p>
    <w:p w14:paraId="139FD32C" w14:textId="77777777" w:rsidR="00123BD3" w:rsidRDefault="00123BD3" w:rsidP="00123BD3">
      <w:pPr>
        <w:widowControl/>
        <w:snapToGrid w:val="0"/>
        <w:spacing w:line="360" w:lineRule="auto"/>
        <w:ind w:firstLineChars="200" w:firstLine="480"/>
        <w:rPr>
          <w:rFonts w:ascii="宋体" w:hAnsi="宋体" w:cs="宋体" w:hint="eastAsia"/>
          <w:snapToGrid w:val="0"/>
          <w:kern w:val="0"/>
          <w:sz w:val="24"/>
        </w:rPr>
      </w:pPr>
      <w:r w:rsidRPr="0093724E">
        <w:rPr>
          <w:rFonts w:ascii="宋体" w:hAnsi="宋体" w:cs="宋体" w:hint="eastAsia"/>
          <w:snapToGrid w:val="0"/>
          <w:kern w:val="0"/>
          <w:sz w:val="24"/>
        </w:rPr>
        <w:t>1</w:t>
      </w:r>
      <w:r>
        <w:rPr>
          <w:rFonts w:ascii="宋体" w:hAnsi="宋体" w:cs="宋体" w:hint="eastAsia"/>
          <w:snapToGrid w:val="0"/>
          <w:kern w:val="0"/>
          <w:sz w:val="24"/>
        </w:rPr>
        <w:t>.</w:t>
      </w:r>
      <w:r w:rsidRPr="0093724E">
        <w:rPr>
          <w:rFonts w:ascii="宋体" w:hAnsi="宋体" w:cs="宋体" w:hint="eastAsia"/>
          <w:snapToGrid w:val="0"/>
          <w:kern w:val="0"/>
          <w:sz w:val="24"/>
        </w:rPr>
        <w:t>基本信息</w:t>
      </w:r>
    </w:p>
    <w:p w14:paraId="7575014B" w14:textId="77777777" w:rsidR="00123BD3" w:rsidRPr="0093724E" w:rsidRDefault="00123BD3" w:rsidP="00123BD3">
      <w:pPr>
        <w:widowControl/>
        <w:snapToGrid w:val="0"/>
        <w:spacing w:line="360" w:lineRule="auto"/>
        <w:ind w:firstLineChars="200" w:firstLine="480"/>
        <w:rPr>
          <w:rFonts w:ascii="宋体" w:hAnsi="宋体" w:cs="宋体" w:hint="eastAsia"/>
          <w:snapToGrid w:val="0"/>
          <w:kern w:val="0"/>
          <w:sz w:val="24"/>
        </w:rPr>
      </w:pPr>
      <w:r w:rsidRPr="0093724E">
        <w:rPr>
          <w:rFonts w:ascii="宋体" w:hAnsi="宋体" w:cs="宋体" w:hint="eastAsia"/>
          <w:snapToGrid w:val="0"/>
          <w:kern w:val="0"/>
          <w:sz w:val="24"/>
        </w:rPr>
        <w:t>会计师</w:t>
      </w:r>
      <w:r w:rsidRPr="0093724E">
        <w:rPr>
          <w:rFonts w:ascii="宋体" w:hAnsi="宋体" w:cs="宋体"/>
          <w:snapToGrid w:val="0"/>
          <w:kern w:val="0"/>
          <w:sz w:val="24"/>
        </w:rPr>
        <w:t>事务所名称：</w:t>
      </w:r>
      <w:r w:rsidRPr="0093724E">
        <w:rPr>
          <w:rFonts w:ascii="宋体" w:hAnsi="宋体" w:cs="宋体" w:hint="eastAsia"/>
          <w:snapToGrid w:val="0"/>
          <w:kern w:val="0"/>
          <w:sz w:val="24"/>
        </w:rPr>
        <w:t>致同会计师事务所（特殊普通合伙）</w:t>
      </w:r>
    </w:p>
    <w:p w14:paraId="24BF90EF" w14:textId="77777777" w:rsidR="00123BD3" w:rsidRPr="0093724E" w:rsidRDefault="00123BD3" w:rsidP="00123BD3">
      <w:pPr>
        <w:widowControl/>
        <w:snapToGrid w:val="0"/>
        <w:spacing w:line="360" w:lineRule="auto"/>
        <w:ind w:firstLineChars="200" w:firstLine="480"/>
        <w:rPr>
          <w:rFonts w:ascii="宋体" w:hAnsi="宋体" w:cs="宋体" w:hint="eastAsia"/>
          <w:snapToGrid w:val="0"/>
          <w:kern w:val="0"/>
          <w:sz w:val="24"/>
        </w:rPr>
      </w:pPr>
      <w:r w:rsidRPr="0093724E">
        <w:rPr>
          <w:rFonts w:ascii="宋体" w:hAnsi="宋体" w:cs="宋体" w:hint="eastAsia"/>
          <w:snapToGrid w:val="0"/>
          <w:kern w:val="0"/>
          <w:sz w:val="24"/>
        </w:rPr>
        <w:t>成立</w:t>
      </w:r>
      <w:r w:rsidRPr="0093724E">
        <w:rPr>
          <w:rFonts w:ascii="宋体" w:hAnsi="宋体" w:cs="宋体"/>
          <w:snapToGrid w:val="0"/>
          <w:kern w:val="0"/>
          <w:sz w:val="24"/>
        </w:rPr>
        <w:t>日期：</w:t>
      </w:r>
      <w:r w:rsidRPr="0093724E">
        <w:rPr>
          <w:rFonts w:ascii="宋体" w:hAnsi="宋体" w:cs="宋体" w:hint="eastAsia"/>
          <w:snapToGrid w:val="0"/>
          <w:kern w:val="0"/>
          <w:sz w:val="24"/>
        </w:rPr>
        <w:t>1981年</w:t>
      </w:r>
    </w:p>
    <w:p w14:paraId="6427EFDF" w14:textId="77777777" w:rsidR="00123BD3" w:rsidRPr="0093724E" w:rsidRDefault="00123BD3" w:rsidP="00123BD3">
      <w:pPr>
        <w:widowControl/>
        <w:snapToGrid w:val="0"/>
        <w:spacing w:line="360" w:lineRule="auto"/>
        <w:ind w:firstLineChars="200" w:firstLine="480"/>
        <w:rPr>
          <w:rFonts w:ascii="宋体" w:hAnsi="宋体" w:cs="宋体" w:hint="eastAsia"/>
          <w:snapToGrid w:val="0"/>
          <w:kern w:val="0"/>
          <w:sz w:val="24"/>
        </w:rPr>
      </w:pPr>
      <w:r w:rsidRPr="0093724E">
        <w:rPr>
          <w:rFonts w:ascii="宋体" w:hAnsi="宋体" w:cs="宋体" w:hint="eastAsia"/>
          <w:snapToGrid w:val="0"/>
          <w:kern w:val="0"/>
          <w:sz w:val="24"/>
        </w:rPr>
        <w:t>注册</w:t>
      </w:r>
      <w:r w:rsidRPr="0093724E">
        <w:rPr>
          <w:rFonts w:ascii="宋体" w:hAnsi="宋体" w:cs="宋体"/>
          <w:snapToGrid w:val="0"/>
          <w:kern w:val="0"/>
          <w:sz w:val="24"/>
        </w:rPr>
        <w:t>地址：北京</w:t>
      </w:r>
      <w:r w:rsidRPr="0093724E">
        <w:rPr>
          <w:rFonts w:ascii="宋体" w:hAnsi="宋体" w:cs="宋体" w:hint="eastAsia"/>
          <w:snapToGrid w:val="0"/>
          <w:kern w:val="0"/>
          <w:sz w:val="24"/>
        </w:rPr>
        <w:t>市朝阳区</w:t>
      </w:r>
      <w:r w:rsidRPr="0093724E">
        <w:rPr>
          <w:rFonts w:ascii="宋体" w:hAnsi="宋体" w:cs="宋体"/>
          <w:snapToGrid w:val="0"/>
          <w:kern w:val="0"/>
          <w:sz w:val="24"/>
        </w:rPr>
        <w:t>建国门外大街</w:t>
      </w:r>
      <w:r w:rsidRPr="0093724E">
        <w:rPr>
          <w:rFonts w:ascii="宋体" w:hAnsi="宋体" w:cs="宋体" w:hint="eastAsia"/>
          <w:snapToGrid w:val="0"/>
          <w:kern w:val="0"/>
          <w:sz w:val="24"/>
        </w:rPr>
        <w:t>22号</w:t>
      </w:r>
      <w:r w:rsidRPr="0093724E">
        <w:rPr>
          <w:rFonts w:ascii="宋体" w:hAnsi="宋体" w:cs="宋体"/>
          <w:snapToGrid w:val="0"/>
          <w:kern w:val="0"/>
          <w:sz w:val="24"/>
        </w:rPr>
        <w:t>赛特广场五层</w:t>
      </w:r>
    </w:p>
    <w:p w14:paraId="6B2A300D" w14:textId="77777777" w:rsidR="00123BD3" w:rsidRPr="0093724E" w:rsidRDefault="00123BD3" w:rsidP="00123BD3">
      <w:pPr>
        <w:widowControl/>
        <w:snapToGrid w:val="0"/>
        <w:spacing w:line="360" w:lineRule="auto"/>
        <w:ind w:firstLineChars="200" w:firstLine="480"/>
        <w:rPr>
          <w:rFonts w:ascii="宋体" w:hAnsi="宋体" w:cs="宋体" w:hint="eastAsia"/>
          <w:snapToGrid w:val="0"/>
          <w:kern w:val="0"/>
          <w:sz w:val="24"/>
        </w:rPr>
      </w:pPr>
      <w:r w:rsidRPr="0093724E">
        <w:rPr>
          <w:rFonts w:ascii="宋体" w:hAnsi="宋体" w:cs="宋体" w:hint="eastAsia"/>
          <w:snapToGrid w:val="0"/>
          <w:kern w:val="0"/>
          <w:sz w:val="24"/>
        </w:rPr>
        <w:t>首席合伙人：李惠琦</w:t>
      </w:r>
    </w:p>
    <w:p w14:paraId="4C824E18" w14:textId="77777777" w:rsidR="00123BD3" w:rsidRPr="00BE5AD6" w:rsidRDefault="00123BD3" w:rsidP="00123BD3">
      <w:pPr>
        <w:widowControl/>
        <w:snapToGrid w:val="0"/>
        <w:spacing w:line="360" w:lineRule="auto"/>
        <w:ind w:firstLineChars="200" w:firstLine="480"/>
        <w:rPr>
          <w:rFonts w:ascii="宋体" w:hAnsi="宋体" w:cs="宋体" w:hint="eastAsia"/>
          <w:snapToGrid w:val="0"/>
          <w:kern w:val="0"/>
          <w:sz w:val="24"/>
        </w:rPr>
      </w:pPr>
      <w:r w:rsidRPr="00BE5AD6">
        <w:rPr>
          <w:rFonts w:ascii="宋体" w:hAnsi="宋体" w:cs="宋体" w:hint="eastAsia"/>
          <w:snapToGrid w:val="0"/>
          <w:kern w:val="0"/>
          <w:sz w:val="24"/>
        </w:rPr>
        <w:t>执业</w:t>
      </w:r>
      <w:r w:rsidRPr="00BE5AD6">
        <w:rPr>
          <w:rFonts w:ascii="宋体" w:hAnsi="宋体" w:cs="宋体"/>
          <w:snapToGrid w:val="0"/>
          <w:kern w:val="0"/>
          <w:sz w:val="24"/>
        </w:rPr>
        <w:t>证书颁发单位及序号：北京市财政局</w:t>
      </w:r>
      <w:r w:rsidRPr="00BE5AD6">
        <w:rPr>
          <w:rFonts w:ascii="宋体" w:hAnsi="宋体" w:cs="宋体" w:hint="eastAsia"/>
          <w:snapToGrid w:val="0"/>
          <w:kern w:val="0"/>
          <w:sz w:val="24"/>
        </w:rPr>
        <w:t xml:space="preserve"> </w:t>
      </w:r>
      <w:r w:rsidRPr="00BE5AD6">
        <w:rPr>
          <w:rFonts w:ascii="宋体" w:hAnsi="宋体" w:cs="宋体"/>
          <w:snapToGrid w:val="0"/>
          <w:kern w:val="0"/>
          <w:sz w:val="24"/>
        </w:rPr>
        <w:t xml:space="preserve"> </w:t>
      </w:r>
      <w:r w:rsidRPr="00BE5AD6">
        <w:rPr>
          <w:rFonts w:ascii="宋体" w:hAnsi="宋体" w:cs="宋体" w:hint="eastAsia"/>
          <w:snapToGrid w:val="0"/>
          <w:kern w:val="0"/>
          <w:sz w:val="24"/>
        </w:rPr>
        <w:t>NO 0</w:t>
      </w:r>
      <w:r w:rsidRPr="00BE5AD6">
        <w:rPr>
          <w:rFonts w:ascii="宋体" w:hAnsi="宋体" w:cs="宋体"/>
          <w:snapToGrid w:val="0"/>
          <w:kern w:val="0"/>
          <w:sz w:val="24"/>
        </w:rPr>
        <w:t>014469</w:t>
      </w:r>
    </w:p>
    <w:p w14:paraId="3DFAD3CC" w14:textId="77777777" w:rsidR="00123BD3" w:rsidRPr="00BE5AD6" w:rsidRDefault="00123BD3" w:rsidP="00123BD3">
      <w:pPr>
        <w:widowControl/>
        <w:snapToGrid w:val="0"/>
        <w:spacing w:line="360" w:lineRule="auto"/>
        <w:ind w:firstLineChars="200" w:firstLine="480"/>
        <w:rPr>
          <w:rFonts w:ascii="宋体" w:hAnsi="宋体" w:cs="宋体" w:hint="eastAsia"/>
          <w:snapToGrid w:val="0"/>
          <w:kern w:val="0"/>
          <w:sz w:val="24"/>
        </w:rPr>
      </w:pPr>
      <w:r w:rsidRPr="00BE5AD6">
        <w:rPr>
          <w:rFonts w:ascii="宋体" w:hAnsi="宋体" w:cs="宋体" w:hint="eastAsia"/>
          <w:snapToGrid w:val="0"/>
          <w:kern w:val="0"/>
          <w:sz w:val="24"/>
        </w:rPr>
        <w:t>截至20</w:t>
      </w:r>
      <w:r w:rsidRPr="00BE5AD6">
        <w:rPr>
          <w:rFonts w:ascii="宋体" w:hAnsi="宋体" w:cs="宋体"/>
          <w:snapToGrid w:val="0"/>
          <w:kern w:val="0"/>
          <w:sz w:val="24"/>
        </w:rPr>
        <w:t>2</w:t>
      </w:r>
      <w:r w:rsidRPr="00BE5AD6">
        <w:rPr>
          <w:rFonts w:ascii="宋体" w:hAnsi="宋体" w:cs="宋体" w:hint="eastAsia"/>
          <w:snapToGrid w:val="0"/>
          <w:kern w:val="0"/>
          <w:sz w:val="24"/>
        </w:rPr>
        <w:t>4年末，致同所从业</w:t>
      </w:r>
      <w:r w:rsidRPr="00BE5AD6">
        <w:rPr>
          <w:rFonts w:ascii="宋体" w:hAnsi="宋体" w:cs="宋体"/>
          <w:snapToGrid w:val="0"/>
          <w:kern w:val="0"/>
          <w:sz w:val="24"/>
        </w:rPr>
        <w:t>人员</w:t>
      </w:r>
      <w:r w:rsidRPr="00BE5AD6">
        <w:rPr>
          <w:rFonts w:ascii="宋体" w:hAnsi="宋体" w:cs="宋体" w:hint="eastAsia"/>
          <w:snapToGrid w:val="0"/>
          <w:kern w:val="0"/>
          <w:sz w:val="24"/>
        </w:rPr>
        <w:t>总数6,000名左右，其中合伙人</w:t>
      </w:r>
      <w:r w:rsidRPr="00BE5AD6">
        <w:rPr>
          <w:rFonts w:ascii="宋体" w:hAnsi="宋体" w:cs="宋体"/>
          <w:snapToGrid w:val="0"/>
          <w:kern w:val="0"/>
          <w:sz w:val="24"/>
        </w:rPr>
        <w:t>2</w:t>
      </w:r>
      <w:r w:rsidRPr="00BE5AD6">
        <w:rPr>
          <w:rFonts w:ascii="宋体" w:hAnsi="宋体" w:cs="宋体" w:hint="eastAsia"/>
          <w:snapToGrid w:val="0"/>
          <w:kern w:val="0"/>
          <w:sz w:val="24"/>
        </w:rPr>
        <w:t>39名，注册会计师</w:t>
      </w:r>
      <w:r w:rsidRPr="00BE5AD6">
        <w:rPr>
          <w:rFonts w:ascii="宋体" w:hAnsi="宋体" w:cs="宋体"/>
          <w:snapToGrid w:val="0"/>
          <w:kern w:val="0"/>
          <w:sz w:val="24"/>
        </w:rPr>
        <w:t>1,3</w:t>
      </w:r>
      <w:r w:rsidRPr="00BE5AD6">
        <w:rPr>
          <w:rFonts w:ascii="宋体" w:hAnsi="宋体" w:cs="宋体" w:hint="eastAsia"/>
          <w:snapToGrid w:val="0"/>
          <w:kern w:val="0"/>
          <w:sz w:val="24"/>
        </w:rPr>
        <w:t>59名，签署</w:t>
      </w:r>
      <w:r w:rsidRPr="00BE5AD6">
        <w:rPr>
          <w:rFonts w:ascii="宋体" w:hAnsi="宋体" w:cs="宋体"/>
          <w:snapToGrid w:val="0"/>
          <w:kern w:val="0"/>
          <w:sz w:val="24"/>
        </w:rPr>
        <w:t>过证券服务业务</w:t>
      </w:r>
      <w:r w:rsidRPr="00BE5AD6">
        <w:rPr>
          <w:rFonts w:ascii="宋体" w:hAnsi="宋体" w:cs="宋体" w:hint="eastAsia"/>
          <w:snapToGrid w:val="0"/>
          <w:kern w:val="0"/>
          <w:sz w:val="24"/>
        </w:rPr>
        <w:t>审计</w:t>
      </w:r>
      <w:r w:rsidRPr="00BE5AD6">
        <w:rPr>
          <w:rFonts w:ascii="宋体" w:hAnsi="宋体" w:cs="宋体"/>
          <w:snapToGrid w:val="0"/>
          <w:kern w:val="0"/>
          <w:sz w:val="24"/>
        </w:rPr>
        <w:t>报告的注册会计师</w:t>
      </w:r>
      <w:r w:rsidRPr="00BE5AD6">
        <w:rPr>
          <w:rFonts w:ascii="宋体" w:hAnsi="宋体" w:cs="宋体" w:hint="eastAsia"/>
          <w:snapToGrid w:val="0"/>
          <w:kern w:val="0"/>
          <w:sz w:val="24"/>
        </w:rPr>
        <w:t>超</w:t>
      </w:r>
      <w:r w:rsidRPr="00BE5AD6">
        <w:rPr>
          <w:rFonts w:ascii="宋体" w:hAnsi="宋体" w:cs="宋体"/>
          <w:snapToGrid w:val="0"/>
          <w:kern w:val="0"/>
          <w:sz w:val="24"/>
        </w:rPr>
        <w:t>400</w:t>
      </w:r>
      <w:r w:rsidRPr="00BE5AD6">
        <w:rPr>
          <w:rFonts w:ascii="宋体" w:hAnsi="宋体" w:cs="宋体" w:hint="eastAsia"/>
          <w:snapToGrid w:val="0"/>
          <w:kern w:val="0"/>
          <w:sz w:val="24"/>
        </w:rPr>
        <w:t>名。</w:t>
      </w:r>
    </w:p>
    <w:p w14:paraId="5A9C1439" w14:textId="77777777" w:rsidR="00123BD3" w:rsidRPr="00BE5AD6" w:rsidRDefault="00123BD3" w:rsidP="00123BD3">
      <w:pPr>
        <w:widowControl/>
        <w:snapToGrid w:val="0"/>
        <w:spacing w:line="360" w:lineRule="auto"/>
        <w:ind w:firstLineChars="200" w:firstLine="480"/>
        <w:rPr>
          <w:rFonts w:ascii="宋体" w:hAnsi="宋体" w:cs="宋体" w:hint="eastAsia"/>
          <w:snapToGrid w:val="0"/>
          <w:kern w:val="0"/>
          <w:sz w:val="24"/>
        </w:rPr>
      </w:pPr>
      <w:r w:rsidRPr="00BE5AD6">
        <w:rPr>
          <w:rFonts w:ascii="宋体" w:hAnsi="宋体" w:cs="宋体" w:hint="eastAsia"/>
          <w:snapToGrid w:val="0"/>
          <w:kern w:val="0"/>
          <w:sz w:val="24"/>
        </w:rPr>
        <w:t>致同所</w:t>
      </w:r>
      <w:r w:rsidRPr="00BE5AD6">
        <w:rPr>
          <w:rFonts w:ascii="宋体" w:hAnsi="宋体" w:cs="宋体"/>
          <w:snapToGrid w:val="0"/>
          <w:kern w:val="0"/>
          <w:sz w:val="24"/>
        </w:rPr>
        <w:t>202</w:t>
      </w:r>
      <w:r w:rsidRPr="00BE5AD6">
        <w:rPr>
          <w:rFonts w:ascii="宋体" w:hAnsi="宋体" w:cs="宋体" w:hint="eastAsia"/>
          <w:snapToGrid w:val="0"/>
          <w:kern w:val="0"/>
          <w:sz w:val="24"/>
        </w:rPr>
        <w:t>4年度业务收入</w:t>
      </w:r>
      <w:r w:rsidRPr="00BE5AD6">
        <w:rPr>
          <w:rFonts w:ascii="宋体" w:hAnsi="宋体" w:cs="宋体"/>
          <w:snapToGrid w:val="0"/>
          <w:kern w:val="0"/>
          <w:sz w:val="24"/>
        </w:rPr>
        <w:t>2</w:t>
      </w:r>
      <w:r w:rsidRPr="00BE5AD6">
        <w:rPr>
          <w:rFonts w:ascii="宋体" w:hAnsi="宋体" w:cs="宋体" w:hint="eastAsia"/>
          <w:snapToGrid w:val="0"/>
          <w:kern w:val="0"/>
          <w:sz w:val="24"/>
        </w:rPr>
        <w:t>6</w:t>
      </w:r>
      <w:r w:rsidRPr="00BE5AD6">
        <w:rPr>
          <w:rFonts w:ascii="宋体" w:hAnsi="宋体" w:cs="宋体"/>
          <w:snapToGrid w:val="0"/>
          <w:kern w:val="0"/>
          <w:sz w:val="24"/>
        </w:rPr>
        <w:t>.</w:t>
      </w:r>
      <w:r w:rsidRPr="00BE5AD6">
        <w:rPr>
          <w:rFonts w:ascii="宋体" w:hAnsi="宋体" w:cs="宋体" w:hint="eastAsia"/>
          <w:snapToGrid w:val="0"/>
          <w:kern w:val="0"/>
          <w:sz w:val="24"/>
        </w:rPr>
        <w:t>14亿元，其中审计业务收入</w:t>
      </w:r>
      <w:r w:rsidRPr="00BE5AD6">
        <w:rPr>
          <w:rFonts w:ascii="宋体" w:hAnsi="宋体" w:cs="宋体"/>
          <w:snapToGrid w:val="0"/>
          <w:kern w:val="0"/>
          <w:sz w:val="24"/>
        </w:rPr>
        <w:t>2</w:t>
      </w:r>
      <w:r w:rsidRPr="00BE5AD6">
        <w:rPr>
          <w:rFonts w:ascii="宋体" w:hAnsi="宋体" w:cs="宋体" w:hint="eastAsia"/>
          <w:snapToGrid w:val="0"/>
          <w:kern w:val="0"/>
          <w:sz w:val="24"/>
        </w:rPr>
        <w:t>1</w:t>
      </w:r>
      <w:r w:rsidRPr="00BE5AD6">
        <w:rPr>
          <w:rFonts w:ascii="宋体" w:hAnsi="宋体" w:cs="宋体"/>
          <w:snapToGrid w:val="0"/>
          <w:kern w:val="0"/>
          <w:sz w:val="24"/>
        </w:rPr>
        <w:t>.0</w:t>
      </w:r>
      <w:r w:rsidRPr="00BE5AD6">
        <w:rPr>
          <w:rFonts w:ascii="宋体" w:hAnsi="宋体" w:cs="宋体" w:hint="eastAsia"/>
          <w:snapToGrid w:val="0"/>
          <w:kern w:val="0"/>
          <w:sz w:val="24"/>
        </w:rPr>
        <w:t>3亿元，证券业务收入4.82亿元。</w:t>
      </w:r>
    </w:p>
    <w:p w14:paraId="30C0A3C0" w14:textId="77777777" w:rsidR="00123BD3" w:rsidRPr="00BE5AD6" w:rsidRDefault="00123BD3" w:rsidP="00123BD3">
      <w:pPr>
        <w:widowControl/>
        <w:snapToGrid w:val="0"/>
        <w:spacing w:line="360" w:lineRule="auto"/>
        <w:ind w:firstLineChars="200" w:firstLine="480"/>
        <w:rPr>
          <w:rFonts w:ascii="宋体" w:hAnsi="宋体" w:cs="宋体" w:hint="eastAsia"/>
          <w:snapToGrid w:val="0"/>
          <w:kern w:val="0"/>
          <w:sz w:val="24"/>
        </w:rPr>
      </w:pPr>
      <w:r w:rsidRPr="00BE5AD6">
        <w:rPr>
          <w:rFonts w:ascii="宋体" w:hAnsi="宋体" w:cs="宋体" w:hint="eastAsia"/>
          <w:snapToGrid w:val="0"/>
          <w:kern w:val="0"/>
          <w:sz w:val="24"/>
        </w:rPr>
        <w:lastRenderedPageBreak/>
        <w:t>2</w:t>
      </w:r>
      <w:r w:rsidRPr="00BE5AD6">
        <w:rPr>
          <w:rFonts w:ascii="宋体" w:hAnsi="宋体" w:cs="宋体"/>
          <w:snapToGrid w:val="0"/>
          <w:kern w:val="0"/>
          <w:sz w:val="24"/>
        </w:rPr>
        <w:t>02</w:t>
      </w:r>
      <w:r w:rsidRPr="00BE5AD6">
        <w:rPr>
          <w:rFonts w:ascii="宋体" w:hAnsi="宋体" w:cs="宋体" w:hint="eastAsia"/>
          <w:snapToGrid w:val="0"/>
          <w:kern w:val="0"/>
          <w:sz w:val="24"/>
        </w:rPr>
        <w:t>4年度为297家上市公司提供审计服务，审计收费3.86亿元，同行业上市公司审计客户22家。</w:t>
      </w:r>
    </w:p>
    <w:p w14:paraId="6956DCCE" w14:textId="77777777" w:rsidR="00123BD3" w:rsidRPr="00BE5AD6" w:rsidRDefault="00123BD3" w:rsidP="00123BD3">
      <w:pPr>
        <w:widowControl/>
        <w:snapToGrid w:val="0"/>
        <w:spacing w:line="360" w:lineRule="auto"/>
        <w:ind w:firstLineChars="200" w:firstLine="480"/>
        <w:rPr>
          <w:rFonts w:ascii="宋体" w:hAnsi="宋体" w:cs="宋体" w:hint="eastAsia"/>
          <w:snapToGrid w:val="0"/>
          <w:kern w:val="0"/>
          <w:sz w:val="24"/>
        </w:rPr>
      </w:pPr>
      <w:r w:rsidRPr="00BE5AD6">
        <w:rPr>
          <w:rFonts w:ascii="宋体" w:hAnsi="宋体" w:cs="宋体"/>
          <w:snapToGrid w:val="0"/>
          <w:kern w:val="0"/>
          <w:sz w:val="24"/>
        </w:rPr>
        <w:t>2</w:t>
      </w:r>
      <w:r w:rsidRPr="00BE5AD6">
        <w:rPr>
          <w:rFonts w:ascii="宋体" w:hAnsi="宋体" w:cs="宋体" w:hint="eastAsia"/>
          <w:snapToGrid w:val="0"/>
          <w:kern w:val="0"/>
          <w:sz w:val="24"/>
        </w:rPr>
        <w:t>.投资者保护能力</w:t>
      </w:r>
    </w:p>
    <w:p w14:paraId="4461C5CB" w14:textId="77777777" w:rsidR="00123BD3" w:rsidRPr="00BE5AD6" w:rsidRDefault="00123BD3" w:rsidP="00123BD3">
      <w:pPr>
        <w:widowControl/>
        <w:snapToGrid w:val="0"/>
        <w:spacing w:line="360" w:lineRule="auto"/>
        <w:ind w:firstLineChars="200" w:firstLine="480"/>
        <w:rPr>
          <w:rFonts w:ascii="宋体" w:hAnsi="宋体" w:cs="宋体" w:hint="eastAsia"/>
          <w:snapToGrid w:val="0"/>
          <w:kern w:val="0"/>
          <w:sz w:val="24"/>
        </w:rPr>
      </w:pPr>
      <w:r w:rsidRPr="00BE5AD6">
        <w:rPr>
          <w:rFonts w:ascii="宋体" w:hAnsi="宋体" w:cs="宋体" w:hint="eastAsia"/>
          <w:snapToGrid w:val="0"/>
          <w:kern w:val="0"/>
          <w:sz w:val="24"/>
        </w:rPr>
        <w:t>截至2024年末，致同所已提取职业风险基金1,877.29万元，购买的职业保险累计赔偿限额为9亿元，职业保险购买符合相关规定。</w:t>
      </w:r>
    </w:p>
    <w:p w14:paraId="75EDD95B" w14:textId="77777777" w:rsidR="00123BD3" w:rsidRPr="00BE5AD6" w:rsidRDefault="00123BD3" w:rsidP="00123BD3">
      <w:pPr>
        <w:widowControl/>
        <w:snapToGrid w:val="0"/>
        <w:spacing w:line="360" w:lineRule="auto"/>
        <w:ind w:firstLineChars="200" w:firstLine="480"/>
        <w:rPr>
          <w:rFonts w:ascii="宋体" w:hAnsi="宋体" w:cs="宋体" w:hint="eastAsia"/>
          <w:snapToGrid w:val="0"/>
          <w:kern w:val="0"/>
          <w:sz w:val="24"/>
        </w:rPr>
      </w:pPr>
      <w:r w:rsidRPr="00BE5AD6">
        <w:rPr>
          <w:rFonts w:ascii="宋体" w:hAnsi="宋体" w:cs="宋体" w:hint="eastAsia"/>
          <w:snapToGrid w:val="0"/>
          <w:kern w:val="0"/>
          <w:sz w:val="24"/>
        </w:rPr>
        <w:t>致同所近三年已审结的与执业行为相关的民事诉讼均无需承担民事责任。</w:t>
      </w:r>
    </w:p>
    <w:p w14:paraId="40B86561" w14:textId="77777777" w:rsidR="00123BD3" w:rsidRPr="00BE5AD6" w:rsidRDefault="00123BD3" w:rsidP="00123BD3">
      <w:pPr>
        <w:widowControl/>
        <w:snapToGrid w:val="0"/>
        <w:spacing w:line="360" w:lineRule="auto"/>
        <w:ind w:firstLineChars="200" w:firstLine="480"/>
        <w:rPr>
          <w:rFonts w:ascii="宋体" w:hAnsi="宋体" w:cs="宋体" w:hint="eastAsia"/>
          <w:snapToGrid w:val="0"/>
          <w:kern w:val="0"/>
          <w:sz w:val="24"/>
        </w:rPr>
      </w:pPr>
      <w:r w:rsidRPr="00BE5AD6">
        <w:rPr>
          <w:rFonts w:ascii="宋体" w:hAnsi="宋体" w:cs="宋体"/>
          <w:snapToGrid w:val="0"/>
          <w:kern w:val="0"/>
          <w:sz w:val="24"/>
        </w:rPr>
        <w:t>3</w:t>
      </w:r>
      <w:r w:rsidRPr="00BE5AD6">
        <w:rPr>
          <w:rFonts w:ascii="宋体" w:hAnsi="宋体" w:cs="宋体" w:hint="eastAsia"/>
          <w:snapToGrid w:val="0"/>
          <w:kern w:val="0"/>
          <w:sz w:val="24"/>
        </w:rPr>
        <w:t>.</w:t>
      </w:r>
      <w:r w:rsidRPr="00BE5AD6">
        <w:rPr>
          <w:rFonts w:ascii="宋体" w:hAnsi="宋体" w:cs="宋体"/>
          <w:snapToGrid w:val="0"/>
          <w:kern w:val="0"/>
          <w:sz w:val="24"/>
        </w:rPr>
        <w:t>诚信记录</w:t>
      </w:r>
    </w:p>
    <w:p w14:paraId="7D1614AC" w14:textId="77777777" w:rsidR="00123BD3" w:rsidRPr="00BE5AD6" w:rsidRDefault="00123BD3" w:rsidP="00123BD3">
      <w:pPr>
        <w:widowControl/>
        <w:snapToGrid w:val="0"/>
        <w:spacing w:line="360" w:lineRule="auto"/>
        <w:ind w:firstLineChars="200" w:firstLine="480"/>
        <w:rPr>
          <w:rFonts w:ascii="宋体" w:hAnsi="宋体" w:cs="宋体" w:hint="eastAsia"/>
          <w:snapToGrid w:val="0"/>
          <w:kern w:val="0"/>
          <w:sz w:val="24"/>
        </w:rPr>
      </w:pPr>
      <w:r w:rsidRPr="00BE5AD6">
        <w:rPr>
          <w:rFonts w:ascii="宋体" w:hAnsi="宋体" w:cs="宋体" w:hint="eastAsia"/>
          <w:snapToGrid w:val="0"/>
          <w:kern w:val="0"/>
          <w:sz w:val="24"/>
        </w:rPr>
        <w:t>致同所近三年因执业行为受到刑事处罚0次、行政处罚2次、监督管理措施17次、自律监管措施11次和纪律处分1次。60名从业人员近三年因执业行为受到刑事处罚0次、行政处罚11次、监督管理措施18次、自律监管措施10次和纪律处分3次。</w:t>
      </w:r>
    </w:p>
    <w:p w14:paraId="532413E7" w14:textId="77777777" w:rsidR="00123BD3" w:rsidRPr="00BE5AD6" w:rsidRDefault="00123BD3" w:rsidP="00123BD3">
      <w:pPr>
        <w:widowControl/>
        <w:snapToGrid w:val="0"/>
        <w:spacing w:line="360" w:lineRule="auto"/>
        <w:ind w:firstLineChars="200" w:firstLine="480"/>
        <w:rPr>
          <w:rFonts w:ascii="宋体" w:hAnsi="宋体" w:cs="宋体" w:hint="eastAsia"/>
          <w:snapToGrid w:val="0"/>
          <w:kern w:val="0"/>
          <w:sz w:val="24"/>
        </w:rPr>
      </w:pPr>
      <w:r w:rsidRPr="00BE5AD6">
        <w:rPr>
          <w:rFonts w:ascii="宋体" w:hAnsi="宋体" w:cs="宋体" w:hint="eastAsia"/>
          <w:snapToGrid w:val="0"/>
          <w:kern w:val="0"/>
          <w:sz w:val="24"/>
        </w:rPr>
        <w:t>（二）项目信息</w:t>
      </w:r>
    </w:p>
    <w:p w14:paraId="2A1C63DB" w14:textId="77777777" w:rsidR="00123BD3" w:rsidRPr="00BE5AD6" w:rsidRDefault="00123BD3" w:rsidP="00123BD3">
      <w:pPr>
        <w:widowControl/>
        <w:snapToGrid w:val="0"/>
        <w:spacing w:line="360" w:lineRule="auto"/>
        <w:ind w:firstLineChars="200" w:firstLine="480"/>
        <w:rPr>
          <w:rFonts w:ascii="宋体" w:hAnsi="宋体" w:cs="宋体" w:hint="eastAsia"/>
          <w:snapToGrid w:val="0"/>
          <w:kern w:val="0"/>
          <w:sz w:val="24"/>
        </w:rPr>
      </w:pPr>
      <w:r w:rsidRPr="00BE5AD6">
        <w:rPr>
          <w:rFonts w:ascii="宋体" w:hAnsi="宋体" w:cs="宋体" w:hint="eastAsia"/>
          <w:snapToGrid w:val="0"/>
          <w:kern w:val="0"/>
          <w:sz w:val="24"/>
        </w:rPr>
        <w:t>1.基本信息</w:t>
      </w:r>
    </w:p>
    <w:p w14:paraId="1E2F815B" w14:textId="77777777" w:rsidR="00123BD3" w:rsidRPr="00BE5AD6" w:rsidRDefault="00123BD3" w:rsidP="00123BD3">
      <w:pPr>
        <w:widowControl/>
        <w:snapToGrid w:val="0"/>
        <w:spacing w:line="360" w:lineRule="auto"/>
        <w:ind w:firstLineChars="200" w:firstLine="480"/>
        <w:rPr>
          <w:rFonts w:ascii="宋体" w:hAnsi="宋体" w:cs="宋体" w:hint="eastAsia"/>
          <w:snapToGrid w:val="0"/>
          <w:kern w:val="0"/>
          <w:sz w:val="24"/>
        </w:rPr>
      </w:pPr>
      <w:r w:rsidRPr="00BE5AD6">
        <w:rPr>
          <w:rFonts w:ascii="宋体" w:hAnsi="宋体" w:cs="宋体" w:hint="eastAsia"/>
          <w:snapToGrid w:val="0"/>
          <w:kern w:val="0"/>
          <w:sz w:val="24"/>
        </w:rPr>
        <w:t>项目合伙人：陈海霞，2008年成为注册会计师，2010年开始从事上市公司审计，2011年开始在致同所执业，2025年开始为本公司提供审计服务，近三年签署的上市公司审计报告7份、挂牌公司审计报告2份。</w:t>
      </w:r>
      <w:bookmarkStart w:id="4" w:name="OLE_LINK1"/>
    </w:p>
    <w:p w14:paraId="1F824DC3" w14:textId="77777777" w:rsidR="00123BD3" w:rsidRPr="00BE5AD6" w:rsidRDefault="00123BD3" w:rsidP="00123BD3">
      <w:pPr>
        <w:widowControl/>
        <w:snapToGrid w:val="0"/>
        <w:spacing w:line="360" w:lineRule="auto"/>
        <w:ind w:firstLineChars="200" w:firstLine="480"/>
        <w:rPr>
          <w:rFonts w:ascii="宋体" w:hAnsi="宋体" w:cs="宋体" w:hint="eastAsia"/>
          <w:snapToGrid w:val="0"/>
          <w:kern w:val="0"/>
          <w:sz w:val="24"/>
        </w:rPr>
      </w:pPr>
      <w:r w:rsidRPr="00BE5AD6">
        <w:rPr>
          <w:rFonts w:ascii="宋体" w:hAnsi="宋体" w:cs="宋体" w:hint="eastAsia"/>
          <w:snapToGrid w:val="0"/>
          <w:kern w:val="0"/>
          <w:sz w:val="24"/>
        </w:rPr>
        <w:t>签字注册会计师：</w:t>
      </w:r>
      <w:proofErr w:type="gramStart"/>
      <w:r w:rsidRPr="00BE5AD6">
        <w:rPr>
          <w:rFonts w:ascii="宋体" w:hAnsi="宋体" w:cs="宋体" w:hint="eastAsia"/>
          <w:snapToGrid w:val="0"/>
          <w:kern w:val="0"/>
          <w:sz w:val="24"/>
        </w:rPr>
        <w:t>代振强</w:t>
      </w:r>
      <w:proofErr w:type="gramEnd"/>
      <w:r w:rsidRPr="00BE5AD6">
        <w:rPr>
          <w:rFonts w:ascii="宋体" w:hAnsi="宋体" w:cs="宋体" w:hint="eastAsia"/>
          <w:snapToGrid w:val="0"/>
          <w:kern w:val="0"/>
          <w:sz w:val="24"/>
        </w:rPr>
        <w:t>，2019年成为注册会计师，2018年开始从事上市公司审计，2018年开始在致同所执业，2025年开始为本公司提供审计服务，近三年签署的上市公司审计报告4份、挂牌公司审计报告0份。</w:t>
      </w:r>
      <w:bookmarkStart w:id="5" w:name="OLE_LINK2"/>
      <w:bookmarkEnd w:id="4"/>
    </w:p>
    <w:p w14:paraId="64EDF32D" w14:textId="77777777" w:rsidR="00123BD3" w:rsidRPr="00BE5AD6" w:rsidRDefault="00123BD3" w:rsidP="00123BD3">
      <w:pPr>
        <w:widowControl/>
        <w:snapToGrid w:val="0"/>
        <w:spacing w:line="360" w:lineRule="auto"/>
        <w:ind w:firstLineChars="200" w:firstLine="480"/>
        <w:rPr>
          <w:rFonts w:ascii="宋体" w:hAnsi="宋体" w:cs="宋体" w:hint="eastAsia"/>
          <w:snapToGrid w:val="0"/>
          <w:kern w:val="0"/>
          <w:sz w:val="24"/>
        </w:rPr>
      </w:pPr>
      <w:r w:rsidRPr="00BE5AD6">
        <w:rPr>
          <w:rFonts w:ascii="宋体" w:hAnsi="宋体" w:cs="宋体" w:hint="eastAsia"/>
          <w:snapToGrid w:val="0"/>
          <w:kern w:val="0"/>
          <w:sz w:val="24"/>
        </w:rPr>
        <w:t>项目质量复核合伙人：钱华丽，2009年成为注册会计师，2007年开始从事上市公司审计，2015年开始在致同所执业；近三年复核上市公司审计报告2份，复核挂牌公司审计报告 2份。</w:t>
      </w:r>
    </w:p>
    <w:bookmarkEnd w:id="5"/>
    <w:p w14:paraId="1796EE2D" w14:textId="77777777" w:rsidR="00123BD3" w:rsidRPr="00BE5AD6" w:rsidRDefault="00123BD3" w:rsidP="00123BD3">
      <w:pPr>
        <w:widowControl/>
        <w:snapToGrid w:val="0"/>
        <w:spacing w:line="360" w:lineRule="auto"/>
        <w:ind w:firstLineChars="200" w:firstLine="480"/>
        <w:rPr>
          <w:rFonts w:ascii="宋体" w:hAnsi="宋体" w:cs="宋体" w:hint="eastAsia"/>
          <w:snapToGrid w:val="0"/>
          <w:kern w:val="0"/>
          <w:sz w:val="24"/>
        </w:rPr>
      </w:pPr>
      <w:r w:rsidRPr="00BE5AD6">
        <w:rPr>
          <w:rFonts w:ascii="宋体" w:hAnsi="宋体" w:cs="宋体" w:hint="eastAsia"/>
          <w:snapToGrid w:val="0"/>
          <w:kern w:val="0"/>
          <w:sz w:val="24"/>
        </w:rPr>
        <w:t>2.</w:t>
      </w:r>
      <w:r w:rsidRPr="00BE5AD6">
        <w:rPr>
          <w:rFonts w:ascii="宋体" w:hAnsi="宋体" w:cs="宋体"/>
          <w:snapToGrid w:val="0"/>
          <w:kern w:val="0"/>
          <w:sz w:val="24"/>
        </w:rPr>
        <w:t>诚信记录</w:t>
      </w:r>
    </w:p>
    <w:p w14:paraId="143BEC3F" w14:textId="77777777" w:rsidR="00123BD3" w:rsidRPr="00BE5AD6" w:rsidRDefault="00123BD3" w:rsidP="00123BD3">
      <w:pPr>
        <w:widowControl/>
        <w:snapToGrid w:val="0"/>
        <w:spacing w:line="360" w:lineRule="auto"/>
        <w:ind w:firstLineChars="200" w:firstLine="480"/>
        <w:rPr>
          <w:rFonts w:ascii="宋体" w:hAnsi="宋体" w:cs="宋体" w:hint="eastAsia"/>
          <w:snapToGrid w:val="0"/>
          <w:kern w:val="0"/>
          <w:sz w:val="24"/>
        </w:rPr>
      </w:pPr>
      <w:r w:rsidRPr="00BE5AD6">
        <w:rPr>
          <w:rFonts w:ascii="宋体" w:hAnsi="宋体" w:cs="宋体" w:hint="eastAsia"/>
          <w:snapToGrid w:val="0"/>
          <w:kern w:val="0"/>
          <w:sz w:val="24"/>
        </w:rPr>
        <w:t>项目合伙人、签字注册会计师、项目质量复核合伙人近三年未因执业行为受到刑事处罚，未受到证监会及其派出机构、行业主管部门等的行政处罚、监督管理措施和自律监管措施，未受到证券交易所、行业协会等自律组织的自律监管措施、纪律处分。</w:t>
      </w:r>
    </w:p>
    <w:p w14:paraId="59E2F3B1" w14:textId="77777777" w:rsidR="00123BD3" w:rsidRPr="00BE5AD6" w:rsidRDefault="00123BD3" w:rsidP="00123BD3">
      <w:pPr>
        <w:widowControl/>
        <w:snapToGrid w:val="0"/>
        <w:spacing w:line="360" w:lineRule="auto"/>
        <w:ind w:firstLineChars="200" w:firstLine="480"/>
        <w:rPr>
          <w:rFonts w:ascii="宋体" w:hAnsi="宋体" w:cs="宋体" w:hint="eastAsia"/>
          <w:snapToGrid w:val="0"/>
          <w:kern w:val="0"/>
          <w:sz w:val="24"/>
        </w:rPr>
      </w:pPr>
      <w:r w:rsidRPr="00BE5AD6">
        <w:rPr>
          <w:rFonts w:ascii="宋体" w:hAnsi="宋体" w:cs="宋体" w:hint="eastAsia"/>
          <w:snapToGrid w:val="0"/>
          <w:kern w:val="0"/>
          <w:sz w:val="24"/>
        </w:rPr>
        <w:t>3.独立性</w:t>
      </w:r>
    </w:p>
    <w:p w14:paraId="72ABC017" w14:textId="77777777" w:rsidR="00123BD3" w:rsidRPr="0093724E" w:rsidRDefault="00123BD3" w:rsidP="00123BD3">
      <w:pPr>
        <w:widowControl/>
        <w:snapToGrid w:val="0"/>
        <w:spacing w:line="360" w:lineRule="auto"/>
        <w:ind w:firstLineChars="200" w:firstLine="480"/>
        <w:rPr>
          <w:rFonts w:ascii="宋体" w:hAnsi="宋体" w:cs="宋体" w:hint="eastAsia"/>
          <w:snapToGrid w:val="0"/>
          <w:kern w:val="0"/>
          <w:sz w:val="24"/>
        </w:rPr>
      </w:pPr>
      <w:r w:rsidRPr="00BE5AD6">
        <w:rPr>
          <w:rFonts w:ascii="宋体" w:hAnsi="宋体" w:cs="宋体" w:hint="eastAsia"/>
          <w:snapToGrid w:val="0"/>
          <w:kern w:val="0"/>
          <w:sz w:val="24"/>
        </w:rPr>
        <w:t>致同所及项目合伙人、签字注册会计师、项目质量复核合伙人不存在可能</w:t>
      </w:r>
      <w:r w:rsidRPr="00BE5AD6">
        <w:rPr>
          <w:rFonts w:ascii="宋体" w:hAnsi="宋体" w:cs="宋体"/>
          <w:snapToGrid w:val="0"/>
          <w:kern w:val="0"/>
          <w:sz w:val="24"/>
        </w:rPr>
        <w:t>影响</w:t>
      </w:r>
      <w:r w:rsidRPr="00BE5AD6">
        <w:rPr>
          <w:rFonts w:ascii="宋体" w:hAnsi="宋体" w:cs="宋体" w:hint="eastAsia"/>
          <w:snapToGrid w:val="0"/>
          <w:kern w:val="0"/>
          <w:sz w:val="24"/>
        </w:rPr>
        <w:t>独立性的情形。</w:t>
      </w:r>
    </w:p>
    <w:p w14:paraId="41F516AF" w14:textId="77777777" w:rsidR="00123BD3" w:rsidRDefault="00123BD3" w:rsidP="00123BD3">
      <w:pPr>
        <w:widowControl/>
        <w:snapToGrid w:val="0"/>
        <w:spacing w:line="360" w:lineRule="auto"/>
        <w:ind w:firstLineChars="200" w:firstLine="480"/>
        <w:rPr>
          <w:rFonts w:ascii="宋体" w:hAnsi="宋体" w:cs="宋体" w:hint="eastAsia"/>
          <w:snapToGrid w:val="0"/>
          <w:kern w:val="0"/>
          <w:sz w:val="24"/>
        </w:rPr>
      </w:pPr>
      <w:r w:rsidRPr="0093724E">
        <w:rPr>
          <w:rFonts w:ascii="宋体" w:hAnsi="宋体" w:cs="宋体" w:hint="eastAsia"/>
          <w:snapToGrid w:val="0"/>
          <w:kern w:val="0"/>
          <w:sz w:val="24"/>
        </w:rPr>
        <w:lastRenderedPageBreak/>
        <w:t>4</w:t>
      </w:r>
      <w:r>
        <w:rPr>
          <w:rFonts w:ascii="宋体" w:hAnsi="宋体" w:cs="宋体" w:hint="eastAsia"/>
          <w:snapToGrid w:val="0"/>
          <w:kern w:val="0"/>
          <w:sz w:val="24"/>
        </w:rPr>
        <w:t>.</w:t>
      </w:r>
      <w:r w:rsidRPr="0093724E">
        <w:rPr>
          <w:rFonts w:ascii="宋体" w:hAnsi="宋体" w:cs="宋体" w:hint="eastAsia"/>
          <w:snapToGrid w:val="0"/>
          <w:kern w:val="0"/>
          <w:sz w:val="24"/>
        </w:rPr>
        <w:t>审计收费</w:t>
      </w:r>
    </w:p>
    <w:p w14:paraId="727419CD" w14:textId="24C1C73E" w:rsidR="00123BD3" w:rsidRPr="00F13F4B" w:rsidRDefault="00123BD3" w:rsidP="00123BD3">
      <w:pPr>
        <w:widowControl/>
        <w:snapToGrid w:val="0"/>
        <w:spacing w:line="360" w:lineRule="auto"/>
        <w:ind w:firstLineChars="200" w:firstLine="480"/>
        <w:rPr>
          <w:rFonts w:ascii="宋体" w:hAnsi="宋体" w:cs="宋体" w:hint="eastAsia"/>
          <w:snapToGrid w:val="0"/>
          <w:kern w:val="0"/>
          <w:sz w:val="24"/>
        </w:rPr>
      </w:pPr>
      <w:bookmarkStart w:id="6" w:name="_Hlk182402413"/>
      <w:r w:rsidRPr="00CC5907">
        <w:rPr>
          <w:rFonts w:ascii="宋体" w:hAnsi="宋体" w:cs="宋体" w:hint="eastAsia"/>
          <w:snapToGrid w:val="0"/>
          <w:kern w:val="0"/>
          <w:sz w:val="24"/>
        </w:rPr>
        <w:t>本期审计费用118万元（不含审计期间交通食宿费用），其中财务报表审计费用93万元，内部控制审计25万元，较上一期审计收费未发生变化。</w:t>
      </w:r>
    </w:p>
    <w:bookmarkEnd w:id="2"/>
    <w:bookmarkEnd w:id="3"/>
    <w:bookmarkEnd w:id="6"/>
    <w:p w14:paraId="6B0ED2B1" w14:textId="77777777" w:rsidR="00123BD3" w:rsidRDefault="00123BD3" w:rsidP="00123BD3">
      <w:pPr>
        <w:widowControl/>
        <w:snapToGrid w:val="0"/>
        <w:spacing w:line="360" w:lineRule="auto"/>
        <w:ind w:firstLineChars="200" w:firstLine="482"/>
        <w:rPr>
          <w:rFonts w:ascii="宋体" w:hAnsi="宋体" w:cs="宋体" w:hint="eastAsia"/>
          <w:b/>
          <w:bCs/>
          <w:snapToGrid w:val="0"/>
          <w:kern w:val="0"/>
          <w:sz w:val="24"/>
        </w:rPr>
      </w:pPr>
      <w:r>
        <w:rPr>
          <w:rFonts w:ascii="宋体" w:hAnsi="宋体" w:cs="宋体" w:hint="eastAsia"/>
          <w:b/>
          <w:bCs/>
          <w:snapToGrid w:val="0"/>
          <w:kern w:val="0"/>
          <w:sz w:val="24"/>
        </w:rPr>
        <w:t>二、拟续聘</w:t>
      </w:r>
      <w:bookmarkStart w:id="7" w:name="_Hlk182400913"/>
      <w:r>
        <w:rPr>
          <w:rFonts w:ascii="宋体" w:hAnsi="宋体" w:cs="宋体" w:hint="eastAsia"/>
          <w:b/>
          <w:bCs/>
          <w:snapToGrid w:val="0"/>
          <w:kern w:val="0"/>
          <w:sz w:val="24"/>
        </w:rPr>
        <w:t>会计师事务所履行的程序</w:t>
      </w:r>
      <w:bookmarkEnd w:id="7"/>
    </w:p>
    <w:p w14:paraId="32B5CF01" w14:textId="77777777" w:rsidR="00123BD3" w:rsidRDefault="00123BD3" w:rsidP="00123BD3">
      <w:pPr>
        <w:widowControl/>
        <w:snapToGrid w:val="0"/>
        <w:spacing w:line="360" w:lineRule="auto"/>
        <w:ind w:firstLineChars="200" w:firstLine="480"/>
        <w:rPr>
          <w:rFonts w:ascii="宋体" w:hAnsi="宋体" w:cs="宋体" w:hint="eastAsia"/>
          <w:snapToGrid w:val="0"/>
          <w:kern w:val="0"/>
          <w:sz w:val="24"/>
        </w:rPr>
      </w:pPr>
      <w:bookmarkStart w:id="8" w:name="_Hlk182400938"/>
      <w:r>
        <w:rPr>
          <w:rFonts w:ascii="宋体" w:hAnsi="宋体" w:cs="宋体" w:hint="eastAsia"/>
          <w:snapToGrid w:val="0"/>
          <w:kern w:val="0"/>
          <w:sz w:val="24"/>
        </w:rPr>
        <w:t>（一）审计委员会审议意见</w:t>
      </w:r>
    </w:p>
    <w:p w14:paraId="03D33933" w14:textId="77777777" w:rsidR="00123BD3" w:rsidRDefault="00123BD3" w:rsidP="00123BD3">
      <w:pPr>
        <w:widowControl/>
        <w:snapToGrid w:val="0"/>
        <w:spacing w:line="360" w:lineRule="auto"/>
        <w:ind w:firstLineChars="200" w:firstLine="480"/>
        <w:rPr>
          <w:rFonts w:ascii="宋体" w:hAnsi="宋体" w:cs="宋体" w:hint="eastAsia"/>
          <w:snapToGrid w:val="0"/>
          <w:kern w:val="0"/>
          <w:sz w:val="24"/>
        </w:rPr>
      </w:pPr>
      <w:r>
        <w:rPr>
          <w:rFonts w:ascii="宋体" w:hAnsi="宋体" w:cs="宋体" w:hint="eastAsia"/>
          <w:snapToGrid w:val="0"/>
          <w:kern w:val="0"/>
          <w:sz w:val="24"/>
        </w:rPr>
        <w:t>2025年10月30日公司召开第十二届董事会2025年第七次审计委员会会议，对致同会计师事务所（特殊普通合伙）的专业胜任能力、投资者保护能力、独立性和诚信记录等进行了充分了解和审查</w:t>
      </w:r>
      <w:bookmarkEnd w:id="8"/>
      <w:r>
        <w:rPr>
          <w:rFonts w:ascii="宋体" w:hAnsi="宋体" w:cs="宋体" w:hint="eastAsia"/>
          <w:snapToGrid w:val="0"/>
          <w:kern w:val="0"/>
          <w:sz w:val="24"/>
        </w:rPr>
        <w:t>，审计委员会认为其能够满足为公司提供财务报告审计和内部控制审计服务的资质要求，并审议通过了《关于续聘2025年年度报告审计机构、内部控制审计机构的议案》，同意聘请致同所为公司2025年度的财务报告审计机构和内部控制审计机构，并同意将该议案提交董事会审议。</w:t>
      </w:r>
    </w:p>
    <w:p w14:paraId="59461937" w14:textId="77777777" w:rsidR="00123BD3" w:rsidRDefault="00123BD3" w:rsidP="00123BD3">
      <w:pPr>
        <w:widowControl/>
        <w:snapToGrid w:val="0"/>
        <w:spacing w:line="360" w:lineRule="auto"/>
        <w:ind w:firstLineChars="200" w:firstLine="480"/>
        <w:rPr>
          <w:rFonts w:ascii="宋体" w:hAnsi="宋体" w:cs="宋体" w:hint="eastAsia"/>
          <w:snapToGrid w:val="0"/>
          <w:kern w:val="0"/>
          <w:sz w:val="24"/>
        </w:rPr>
      </w:pPr>
      <w:r>
        <w:rPr>
          <w:rFonts w:ascii="宋体" w:hAnsi="宋体" w:cs="宋体" w:hint="eastAsia"/>
          <w:snapToGrid w:val="0"/>
          <w:kern w:val="0"/>
          <w:sz w:val="24"/>
        </w:rPr>
        <w:t>（二）董事会的审议和表决情况</w:t>
      </w:r>
    </w:p>
    <w:p w14:paraId="71423BF4" w14:textId="77777777" w:rsidR="00123BD3" w:rsidRDefault="00123BD3" w:rsidP="00123BD3">
      <w:pPr>
        <w:widowControl/>
        <w:snapToGrid w:val="0"/>
        <w:spacing w:line="360" w:lineRule="auto"/>
        <w:ind w:firstLineChars="200" w:firstLine="480"/>
        <w:rPr>
          <w:rFonts w:ascii="宋体" w:hAnsi="宋体" w:cs="宋体" w:hint="eastAsia"/>
          <w:snapToGrid w:val="0"/>
          <w:kern w:val="0"/>
          <w:sz w:val="24"/>
        </w:rPr>
      </w:pPr>
      <w:r>
        <w:rPr>
          <w:rFonts w:ascii="宋体" w:hAnsi="宋体" w:cs="宋体" w:hint="eastAsia"/>
          <w:snapToGrid w:val="0"/>
          <w:kern w:val="0"/>
          <w:sz w:val="24"/>
        </w:rPr>
        <w:t>公司第十二届董事会第六次会议以7票同意、0票反对、0票弃权，审议通过了</w:t>
      </w:r>
      <w:bookmarkStart w:id="9" w:name="_Hlk182401273"/>
      <w:r>
        <w:rPr>
          <w:rFonts w:ascii="宋体" w:hAnsi="宋体" w:cs="宋体" w:hint="eastAsia"/>
          <w:snapToGrid w:val="0"/>
          <w:kern w:val="0"/>
          <w:sz w:val="24"/>
        </w:rPr>
        <w:t>《关于续聘2025年年度报告审计机构、内部控制审计机构的议案》</w:t>
      </w:r>
      <w:bookmarkEnd w:id="9"/>
      <w:r>
        <w:rPr>
          <w:rFonts w:ascii="宋体" w:hAnsi="宋体" w:cs="宋体" w:hint="eastAsia"/>
          <w:snapToGrid w:val="0"/>
          <w:kern w:val="0"/>
          <w:sz w:val="24"/>
        </w:rPr>
        <w:t>。</w:t>
      </w:r>
    </w:p>
    <w:p w14:paraId="1502EBD7" w14:textId="77777777" w:rsidR="00123BD3" w:rsidRDefault="00123BD3" w:rsidP="00123BD3">
      <w:pPr>
        <w:widowControl/>
        <w:snapToGrid w:val="0"/>
        <w:spacing w:line="360" w:lineRule="auto"/>
        <w:ind w:firstLineChars="200" w:firstLine="480"/>
        <w:rPr>
          <w:rFonts w:ascii="宋体" w:hAnsi="宋体" w:cs="宋体" w:hint="eastAsia"/>
          <w:snapToGrid w:val="0"/>
          <w:kern w:val="0"/>
          <w:sz w:val="24"/>
        </w:rPr>
      </w:pPr>
      <w:r>
        <w:rPr>
          <w:rFonts w:ascii="宋体" w:hAnsi="宋体" w:cs="宋体" w:hint="eastAsia"/>
          <w:snapToGrid w:val="0"/>
          <w:kern w:val="0"/>
          <w:sz w:val="24"/>
        </w:rPr>
        <w:t>（三）生效日期</w:t>
      </w:r>
    </w:p>
    <w:p w14:paraId="2C1E55AC" w14:textId="77777777" w:rsidR="00123BD3" w:rsidRDefault="00123BD3" w:rsidP="00123BD3">
      <w:pPr>
        <w:widowControl/>
        <w:snapToGrid w:val="0"/>
        <w:spacing w:line="360" w:lineRule="auto"/>
        <w:ind w:firstLineChars="200" w:firstLine="480"/>
        <w:rPr>
          <w:rFonts w:ascii="宋体" w:hAnsi="宋体" w:cs="宋体" w:hint="eastAsia"/>
          <w:snapToGrid w:val="0"/>
          <w:kern w:val="0"/>
          <w:sz w:val="24"/>
        </w:rPr>
      </w:pPr>
      <w:r>
        <w:rPr>
          <w:rFonts w:ascii="宋体" w:hAnsi="宋体" w:cs="宋体" w:hint="eastAsia"/>
          <w:snapToGrid w:val="0"/>
          <w:kern w:val="0"/>
          <w:sz w:val="24"/>
        </w:rPr>
        <w:t>本次聘任会计师事务所事项尚需提交公司2025年第三次临时股东会表决通过，公司与致同所的业务约定书将在股东会审议通过后签订。</w:t>
      </w:r>
    </w:p>
    <w:p w14:paraId="22C974AA" w14:textId="77777777" w:rsidR="00123BD3" w:rsidRDefault="00123BD3" w:rsidP="00123BD3">
      <w:pPr>
        <w:widowControl/>
        <w:snapToGrid w:val="0"/>
        <w:spacing w:line="360" w:lineRule="auto"/>
        <w:ind w:firstLineChars="200" w:firstLine="480"/>
      </w:pPr>
      <w:r>
        <w:rPr>
          <w:rFonts w:ascii="宋体" w:hAnsi="宋体" w:cs="宋体" w:hint="eastAsia"/>
          <w:snapToGrid w:val="0"/>
          <w:kern w:val="0"/>
          <w:sz w:val="24"/>
        </w:rPr>
        <w:t>特此公告。</w:t>
      </w:r>
    </w:p>
    <w:p w14:paraId="258D54AF" w14:textId="77777777" w:rsidR="00123BD3" w:rsidRDefault="00123BD3" w:rsidP="00123BD3">
      <w:pPr>
        <w:tabs>
          <w:tab w:val="left" w:pos="1080"/>
        </w:tabs>
        <w:adjustRightInd w:val="0"/>
        <w:snapToGrid w:val="0"/>
        <w:spacing w:line="360" w:lineRule="auto"/>
        <w:jc w:val="right"/>
        <w:rPr>
          <w:rFonts w:ascii="宋体" w:hAnsi="宋体" w:hint="eastAsia"/>
          <w:sz w:val="24"/>
        </w:rPr>
      </w:pPr>
      <w:r>
        <w:rPr>
          <w:rFonts w:ascii="宋体" w:hAnsi="宋体" w:hint="eastAsia"/>
          <w:sz w:val="24"/>
        </w:rPr>
        <w:t>海航科技股份有限公司董事会</w:t>
      </w:r>
    </w:p>
    <w:p w14:paraId="39F67685" w14:textId="77777777" w:rsidR="00123BD3" w:rsidRDefault="00123BD3" w:rsidP="00123BD3">
      <w:pPr>
        <w:wordWrap w:val="0"/>
        <w:jc w:val="right"/>
        <w:rPr>
          <w:rFonts w:ascii="宋体" w:cs="宋体"/>
          <w:color w:val="000000"/>
          <w:kern w:val="0"/>
          <w:szCs w:val="21"/>
        </w:rPr>
      </w:pPr>
      <w:r>
        <w:rPr>
          <w:rFonts w:ascii="宋体" w:hint="eastAsia"/>
          <w:sz w:val="24"/>
        </w:rPr>
        <w:t>2025年11月12日</w:t>
      </w:r>
    </w:p>
    <w:bookmarkEnd w:id="0"/>
    <w:p w14:paraId="55BF193D" w14:textId="77777777" w:rsidR="00641637" w:rsidRPr="00123BD3" w:rsidRDefault="00641637" w:rsidP="00123BD3"/>
    <w:sectPr w:rsidR="00641637" w:rsidRPr="00123BD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C350D7" w14:textId="77777777" w:rsidR="00586903" w:rsidRDefault="00586903" w:rsidP="005C6ADC">
      <w:r>
        <w:separator/>
      </w:r>
    </w:p>
  </w:endnote>
  <w:endnote w:type="continuationSeparator" w:id="0">
    <w:p w14:paraId="52A850C6" w14:textId="77777777" w:rsidR="00586903" w:rsidRDefault="00586903" w:rsidP="005C6A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69336B" w14:textId="77777777" w:rsidR="00586903" w:rsidRDefault="00586903" w:rsidP="005C6ADC">
      <w:r>
        <w:separator/>
      </w:r>
    </w:p>
  </w:footnote>
  <w:footnote w:type="continuationSeparator" w:id="0">
    <w:p w14:paraId="3CED2957" w14:textId="77777777" w:rsidR="00586903" w:rsidRDefault="00586903" w:rsidP="005C6A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7A23"/>
    <w:multiLevelType w:val="singleLevel"/>
    <w:tmpl w:val="FFFF7A23"/>
    <w:lvl w:ilvl="0">
      <w:start w:val="2"/>
      <w:numFmt w:val="chineseCounting"/>
      <w:suff w:val="nothing"/>
      <w:lvlText w:val="（%1）"/>
      <w:lvlJc w:val="left"/>
      <w:rPr>
        <w:rFonts w:hint="eastAsia"/>
      </w:rPr>
    </w:lvl>
  </w:abstractNum>
  <w:abstractNum w:abstractNumId="1" w15:restartNumberingAfterBreak="0">
    <w:nsid w:val="74646B16"/>
    <w:multiLevelType w:val="multilevel"/>
    <w:tmpl w:val="74646B16"/>
    <w:lvl w:ilvl="0">
      <w:start w:val="1"/>
      <w:numFmt w:val="bullet"/>
      <w:lvlText w:val=""/>
      <w:lvlJc w:val="left"/>
      <w:pPr>
        <w:ind w:left="1020" w:hanging="420"/>
      </w:pPr>
      <w:rPr>
        <w:rFonts w:ascii="Wingdings" w:hAnsi="Wingdings" w:hint="default"/>
      </w:rPr>
    </w:lvl>
    <w:lvl w:ilvl="1">
      <w:start w:val="1"/>
      <w:numFmt w:val="bullet"/>
      <w:lvlText w:val=""/>
      <w:lvlJc w:val="left"/>
      <w:pPr>
        <w:ind w:left="1440" w:hanging="420"/>
      </w:pPr>
      <w:rPr>
        <w:rFonts w:ascii="Wingdings" w:hAnsi="Wingdings" w:hint="default"/>
      </w:rPr>
    </w:lvl>
    <w:lvl w:ilvl="2">
      <w:start w:val="1"/>
      <w:numFmt w:val="bullet"/>
      <w:lvlText w:val=""/>
      <w:lvlJc w:val="left"/>
      <w:pPr>
        <w:ind w:left="1860" w:hanging="420"/>
      </w:pPr>
      <w:rPr>
        <w:rFonts w:ascii="Wingdings" w:hAnsi="Wingdings" w:hint="default"/>
      </w:rPr>
    </w:lvl>
    <w:lvl w:ilvl="3">
      <w:start w:val="1"/>
      <w:numFmt w:val="bullet"/>
      <w:lvlText w:val=""/>
      <w:lvlJc w:val="left"/>
      <w:pPr>
        <w:ind w:left="2280" w:hanging="420"/>
      </w:pPr>
      <w:rPr>
        <w:rFonts w:ascii="Wingdings" w:hAnsi="Wingdings" w:hint="default"/>
      </w:rPr>
    </w:lvl>
    <w:lvl w:ilvl="4">
      <w:start w:val="1"/>
      <w:numFmt w:val="bullet"/>
      <w:lvlText w:val=""/>
      <w:lvlJc w:val="left"/>
      <w:pPr>
        <w:ind w:left="2700" w:hanging="420"/>
      </w:pPr>
      <w:rPr>
        <w:rFonts w:ascii="Wingdings" w:hAnsi="Wingdings" w:hint="default"/>
      </w:rPr>
    </w:lvl>
    <w:lvl w:ilvl="5">
      <w:start w:val="1"/>
      <w:numFmt w:val="bullet"/>
      <w:lvlText w:val=""/>
      <w:lvlJc w:val="left"/>
      <w:pPr>
        <w:ind w:left="3120" w:hanging="420"/>
      </w:pPr>
      <w:rPr>
        <w:rFonts w:ascii="Wingdings" w:hAnsi="Wingdings" w:hint="default"/>
      </w:rPr>
    </w:lvl>
    <w:lvl w:ilvl="6">
      <w:start w:val="1"/>
      <w:numFmt w:val="bullet"/>
      <w:lvlText w:val=""/>
      <w:lvlJc w:val="left"/>
      <w:pPr>
        <w:ind w:left="3540" w:hanging="420"/>
      </w:pPr>
      <w:rPr>
        <w:rFonts w:ascii="Wingdings" w:hAnsi="Wingdings" w:hint="default"/>
      </w:rPr>
    </w:lvl>
    <w:lvl w:ilvl="7">
      <w:start w:val="1"/>
      <w:numFmt w:val="bullet"/>
      <w:lvlText w:val=""/>
      <w:lvlJc w:val="left"/>
      <w:pPr>
        <w:ind w:left="3960" w:hanging="420"/>
      </w:pPr>
      <w:rPr>
        <w:rFonts w:ascii="Wingdings" w:hAnsi="Wingdings" w:hint="default"/>
      </w:rPr>
    </w:lvl>
    <w:lvl w:ilvl="8">
      <w:start w:val="1"/>
      <w:numFmt w:val="bullet"/>
      <w:lvlText w:val=""/>
      <w:lvlJc w:val="left"/>
      <w:pPr>
        <w:ind w:left="4380" w:hanging="420"/>
      </w:pPr>
      <w:rPr>
        <w:rFonts w:ascii="Wingdings" w:hAnsi="Wingdings" w:hint="default"/>
      </w:rPr>
    </w:lvl>
  </w:abstractNum>
  <w:num w:numId="1" w16cid:durableId="659193812">
    <w:abstractNumId w:val="0"/>
  </w:num>
  <w:num w:numId="2" w16cid:durableId="375161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4"/>
  <w:bordersDoNotSurroundHeader/>
  <w:bordersDoNotSurroundFooter/>
  <w:hideSpellingErrors/>
  <w:hideGrammaticalErrors/>
  <w:proofState w:spelling="clean" w:grammar="clean"/>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1417"/>
    <w:rsid w:val="FC3B3F16"/>
    <w:rsid w:val="FEFD3F51"/>
    <w:rsid w:val="000029F0"/>
    <w:rsid w:val="00010567"/>
    <w:rsid w:val="000176E9"/>
    <w:rsid w:val="00021656"/>
    <w:rsid w:val="0003054D"/>
    <w:rsid w:val="00030A52"/>
    <w:rsid w:val="00031937"/>
    <w:rsid w:val="00035CD9"/>
    <w:rsid w:val="0005245E"/>
    <w:rsid w:val="0005311A"/>
    <w:rsid w:val="000611C0"/>
    <w:rsid w:val="00087FEB"/>
    <w:rsid w:val="000A58B3"/>
    <w:rsid w:val="000B0370"/>
    <w:rsid w:val="000C42EE"/>
    <w:rsid w:val="000D6DEE"/>
    <w:rsid w:val="000E3E89"/>
    <w:rsid w:val="000F2BDF"/>
    <w:rsid w:val="000F7CFC"/>
    <w:rsid w:val="0010602B"/>
    <w:rsid w:val="0011297C"/>
    <w:rsid w:val="00120A31"/>
    <w:rsid w:val="00123BD3"/>
    <w:rsid w:val="001456C0"/>
    <w:rsid w:val="00164918"/>
    <w:rsid w:val="001720C2"/>
    <w:rsid w:val="00175B06"/>
    <w:rsid w:val="001839EB"/>
    <w:rsid w:val="00194DE4"/>
    <w:rsid w:val="001A258B"/>
    <w:rsid w:val="001A2AEC"/>
    <w:rsid w:val="001A2B28"/>
    <w:rsid w:val="001A6685"/>
    <w:rsid w:val="001D291A"/>
    <w:rsid w:val="001D7CD1"/>
    <w:rsid w:val="001F71ED"/>
    <w:rsid w:val="00217343"/>
    <w:rsid w:val="00225E73"/>
    <w:rsid w:val="00240E51"/>
    <w:rsid w:val="00262E7D"/>
    <w:rsid w:val="00270F71"/>
    <w:rsid w:val="002711C6"/>
    <w:rsid w:val="00272AE9"/>
    <w:rsid w:val="00285254"/>
    <w:rsid w:val="00292C0E"/>
    <w:rsid w:val="002A3E8B"/>
    <w:rsid w:val="002B1EBA"/>
    <w:rsid w:val="002B40D4"/>
    <w:rsid w:val="002D00FC"/>
    <w:rsid w:val="002D51B9"/>
    <w:rsid w:val="002F1BFC"/>
    <w:rsid w:val="00305828"/>
    <w:rsid w:val="00312231"/>
    <w:rsid w:val="0032362A"/>
    <w:rsid w:val="0033299F"/>
    <w:rsid w:val="00334BFD"/>
    <w:rsid w:val="00336B4F"/>
    <w:rsid w:val="00341F10"/>
    <w:rsid w:val="00347C78"/>
    <w:rsid w:val="00357AC3"/>
    <w:rsid w:val="003648FC"/>
    <w:rsid w:val="003720F9"/>
    <w:rsid w:val="0037607D"/>
    <w:rsid w:val="00380B28"/>
    <w:rsid w:val="00381BF0"/>
    <w:rsid w:val="0039335C"/>
    <w:rsid w:val="003946A7"/>
    <w:rsid w:val="00396571"/>
    <w:rsid w:val="003A08FF"/>
    <w:rsid w:val="003A4858"/>
    <w:rsid w:val="003B16ED"/>
    <w:rsid w:val="003B2E1D"/>
    <w:rsid w:val="003C6578"/>
    <w:rsid w:val="003F74A1"/>
    <w:rsid w:val="00401E10"/>
    <w:rsid w:val="00424954"/>
    <w:rsid w:val="00431C96"/>
    <w:rsid w:val="00433CB0"/>
    <w:rsid w:val="00433D28"/>
    <w:rsid w:val="00444269"/>
    <w:rsid w:val="00445BBB"/>
    <w:rsid w:val="00446DAB"/>
    <w:rsid w:val="004502A8"/>
    <w:rsid w:val="004524F7"/>
    <w:rsid w:val="004561B4"/>
    <w:rsid w:val="0045769E"/>
    <w:rsid w:val="004674A1"/>
    <w:rsid w:val="004812BF"/>
    <w:rsid w:val="0048220E"/>
    <w:rsid w:val="004B6CDF"/>
    <w:rsid w:val="004D48B6"/>
    <w:rsid w:val="004D6715"/>
    <w:rsid w:val="004D7C5E"/>
    <w:rsid w:val="004E2CF7"/>
    <w:rsid w:val="004E700C"/>
    <w:rsid w:val="004F7E7A"/>
    <w:rsid w:val="005211B8"/>
    <w:rsid w:val="00523C33"/>
    <w:rsid w:val="00562A56"/>
    <w:rsid w:val="0057670B"/>
    <w:rsid w:val="00586903"/>
    <w:rsid w:val="005900F6"/>
    <w:rsid w:val="00591621"/>
    <w:rsid w:val="00592721"/>
    <w:rsid w:val="00592F63"/>
    <w:rsid w:val="005A0A49"/>
    <w:rsid w:val="005C6ADC"/>
    <w:rsid w:val="005F4F5C"/>
    <w:rsid w:val="005F61AE"/>
    <w:rsid w:val="00600999"/>
    <w:rsid w:val="00601ADE"/>
    <w:rsid w:val="0060615D"/>
    <w:rsid w:val="00610620"/>
    <w:rsid w:val="00622D8A"/>
    <w:rsid w:val="00631D95"/>
    <w:rsid w:val="00633392"/>
    <w:rsid w:val="00641637"/>
    <w:rsid w:val="0064351A"/>
    <w:rsid w:val="006827C4"/>
    <w:rsid w:val="00685C82"/>
    <w:rsid w:val="00687ED6"/>
    <w:rsid w:val="00695DC4"/>
    <w:rsid w:val="0069642A"/>
    <w:rsid w:val="006A53BE"/>
    <w:rsid w:val="006B2DE4"/>
    <w:rsid w:val="006C0DAB"/>
    <w:rsid w:val="006D2275"/>
    <w:rsid w:val="006D39E2"/>
    <w:rsid w:val="00700B49"/>
    <w:rsid w:val="00724748"/>
    <w:rsid w:val="00733227"/>
    <w:rsid w:val="00755E38"/>
    <w:rsid w:val="00757F8B"/>
    <w:rsid w:val="007630AF"/>
    <w:rsid w:val="00764DDC"/>
    <w:rsid w:val="00765701"/>
    <w:rsid w:val="007770B8"/>
    <w:rsid w:val="00787303"/>
    <w:rsid w:val="00787B51"/>
    <w:rsid w:val="00797A28"/>
    <w:rsid w:val="007A42CF"/>
    <w:rsid w:val="007A6BCC"/>
    <w:rsid w:val="007B0B28"/>
    <w:rsid w:val="007B62AF"/>
    <w:rsid w:val="007B69EB"/>
    <w:rsid w:val="007C6676"/>
    <w:rsid w:val="007D2B3B"/>
    <w:rsid w:val="007D5EF7"/>
    <w:rsid w:val="007E590A"/>
    <w:rsid w:val="007F5621"/>
    <w:rsid w:val="00810A77"/>
    <w:rsid w:val="00810D74"/>
    <w:rsid w:val="0081535F"/>
    <w:rsid w:val="008238A1"/>
    <w:rsid w:val="00826555"/>
    <w:rsid w:val="00827930"/>
    <w:rsid w:val="00843DB6"/>
    <w:rsid w:val="008531FD"/>
    <w:rsid w:val="008551AF"/>
    <w:rsid w:val="00871ED1"/>
    <w:rsid w:val="00877A20"/>
    <w:rsid w:val="008808B5"/>
    <w:rsid w:val="0088470C"/>
    <w:rsid w:val="008848F9"/>
    <w:rsid w:val="00886044"/>
    <w:rsid w:val="00890F93"/>
    <w:rsid w:val="008B622D"/>
    <w:rsid w:val="008D1FBF"/>
    <w:rsid w:val="008D489E"/>
    <w:rsid w:val="00903A5A"/>
    <w:rsid w:val="00907EA8"/>
    <w:rsid w:val="00927CC0"/>
    <w:rsid w:val="0093724E"/>
    <w:rsid w:val="00941017"/>
    <w:rsid w:val="00944CDD"/>
    <w:rsid w:val="00965919"/>
    <w:rsid w:val="00966CF7"/>
    <w:rsid w:val="00967530"/>
    <w:rsid w:val="00983627"/>
    <w:rsid w:val="009853BD"/>
    <w:rsid w:val="0099467A"/>
    <w:rsid w:val="009A3230"/>
    <w:rsid w:val="009A6A00"/>
    <w:rsid w:val="009C1506"/>
    <w:rsid w:val="009C3C23"/>
    <w:rsid w:val="009C6CC8"/>
    <w:rsid w:val="009D321C"/>
    <w:rsid w:val="009D76EA"/>
    <w:rsid w:val="009E4F77"/>
    <w:rsid w:val="009F0036"/>
    <w:rsid w:val="009F2898"/>
    <w:rsid w:val="00A0246D"/>
    <w:rsid w:val="00A240EF"/>
    <w:rsid w:val="00A4194F"/>
    <w:rsid w:val="00A42ED0"/>
    <w:rsid w:val="00A63AC0"/>
    <w:rsid w:val="00A6560B"/>
    <w:rsid w:val="00A702AE"/>
    <w:rsid w:val="00A86434"/>
    <w:rsid w:val="00AA7026"/>
    <w:rsid w:val="00AA727B"/>
    <w:rsid w:val="00AB47DD"/>
    <w:rsid w:val="00AD047B"/>
    <w:rsid w:val="00AE532E"/>
    <w:rsid w:val="00AF1583"/>
    <w:rsid w:val="00AF77D7"/>
    <w:rsid w:val="00B1639A"/>
    <w:rsid w:val="00B33EBA"/>
    <w:rsid w:val="00B37603"/>
    <w:rsid w:val="00B464ED"/>
    <w:rsid w:val="00B5732C"/>
    <w:rsid w:val="00B60159"/>
    <w:rsid w:val="00B6310D"/>
    <w:rsid w:val="00B660C6"/>
    <w:rsid w:val="00B70DDC"/>
    <w:rsid w:val="00B7668D"/>
    <w:rsid w:val="00B83D72"/>
    <w:rsid w:val="00B867EE"/>
    <w:rsid w:val="00B93A95"/>
    <w:rsid w:val="00BB4702"/>
    <w:rsid w:val="00BC1E0C"/>
    <w:rsid w:val="00BC3E61"/>
    <w:rsid w:val="00BD5978"/>
    <w:rsid w:val="00BD6188"/>
    <w:rsid w:val="00BE5AD6"/>
    <w:rsid w:val="00BF3133"/>
    <w:rsid w:val="00C14F32"/>
    <w:rsid w:val="00C1545E"/>
    <w:rsid w:val="00C24EBA"/>
    <w:rsid w:val="00C3153D"/>
    <w:rsid w:val="00C33EFE"/>
    <w:rsid w:val="00C4089A"/>
    <w:rsid w:val="00C43293"/>
    <w:rsid w:val="00C50266"/>
    <w:rsid w:val="00C54C2F"/>
    <w:rsid w:val="00C658E2"/>
    <w:rsid w:val="00C669A4"/>
    <w:rsid w:val="00C70D0F"/>
    <w:rsid w:val="00C82831"/>
    <w:rsid w:val="00C872DA"/>
    <w:rsid w:val="00C91EE9"/>
    <w:rsid w:val="00CA2E39"/>
    <w:rsid w:val="00CA3730"/>
    <w:rsid w:val="00CA5232"/>
    <w:rsid w:val="00CA5F57"/>
    <w:rsid w:val="00CA79B4"/>
    <w:rsid w:val="00CC56A2"/>
    <w:rsid w:val="00CC5907"/>
    <w:rsid w:val="00CC5D06"/>
    <w:rsid w:val="00CD3BD5"/>
    <w:rsid w:val="00CE05D0"/>
    <w:rsid w:val="00CF63D8"/>
    <w:rsid w:val="00D11417"/>
    <w:rsid w:val="00D27867"/>
    <w:rsid w:val="00D31186"/>
    <w:rsid w:val="00D347E2"/>
    <w:rsid w:val="00D45D00"/>
    <w:rsid w:val="00D50169"/>
    <w:rsid w:val="00D52A51"/>
    <w:rsid w:val="00D77F77"/>
    <w:rsid w:val="00D85DC7"/>
    <w:rsid w:val="00DA1918"/>
    <w:rsid w:val="00DA22C8"/>
    <w:rsid w:val="00DD559A"/>
    <w:rsid w:val="00DD55A6"/>
    <w:rsid w:val="00DE099A"/>
    <w:rsid w:val="00DE2A4F"/>
    <w:rsid w:val="00DF4FBE"/>
    <w:rsid w:val="00E15A02"/>
    <w:rsid w:val="00E162C1"/>
    <w:rsid w:val="00E255C8"/>
    <w:rsid w:val="00E26D03"/>
    <w:rsid w:val="00E27093"/>
    <w:rsid w:val="00E41F47"/>
    <w:rsid w:val="00E44B5C"/>
    <w:rsid w:val="00E62C80"/>
    <w:rsid w:val="00E83300"/>
    <w:rsid w:val="00E8568D"/>
    <w:rsid w:val="00E952F7"/>
    <w:rsid w:val="00E95BEC"/>
    <w:rsid w:val="00EA145D"/>
    <w:rsid w:val="00EA67C8"/>
    <w:rsid w:val="00EB450B"/>
    <w:rsid w:val="00EB56FF"/>
    <w:rsid w:val="00EC4C2D"/>
    <w:rsid w:val="00EC79B4"/>
    <w:rsid w:val="00ED13E6"/>
    <w:rsid w:val="00EE35EB"/>
    <w:rsid w:val="00EE7E09"/>
    <w:rsid w:val="00EF44DC"/>
    <w:rsid w:val="00F06B0B"/>
    <w:rsid w:val="00F127AD"/>
    <w:rsid w:val="00F133F5"/>
    <w:rsid w:val="00F13F4B"/>
    <w:rsid w:val="00F274F6"/>
    <w:rsid w:val="00F31450"/>
    <w:rsid w:val="00F37EDB"/>
    <w:rsid w:val="00F44046"/>
    <w:rsid w:val="00F5020C"/>
    <w:rsid w:val="00F544C8"/>
    <w:rsid w:val="00F72F49"/>
    <w:rsid w:val="00F81AC4"/>
    <w:rsid w:val="00F9153E"/>
    <w:rsid w:val="00FA28B9"/>
    <w:rsid w:val="00FC632D"/>
    <w:rsid w:val="00FD642B"/>
    <w:rsid w:val="00FE3521"/>
    <w:rsid w:val="00FE35B7"/>
    <w:rsid w:val="00FF0DC2"/>
    <w:rsid w:val="5CE75171"/>
    <w:rsid w:val="6FBD12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D42A14"/>
  <w15:docId w15:val="{92E25C9D-FF44-F64B-965D-7F99A14C1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pPr>
      <w:tabs>
        <w:tab w:val="center" w:pos="4153"/>
        <w:tab w:val="right" w:pos="8306"/>
      </w:tabs>
      <w:snapToGrid w:val="0"/>
      <w:jc w:val="center"/>
    </w:pPr>
    <w:rPr>
      <w:sz w:val="18"/>
      <w:szCs w:val="18"/>
    </w:rPr>
  </w:style>
  <w:style w:type="character" w:customStyle="1" w:styleId="a6">
    <w:name w:val="页眉 字符"/>
    <w:basedOn w:val="a0"/>
    <w:link w:val="a5"/>
    <w:uiPriority w:val="99"/>
    <w:rPr>
      <w:rFonts w:ascii="Times New Roman" w:eastAsia="宋体" w:hAnsi="Times New Roman" w:cs="Times New Roman"/>
      <w:sz w:val="18"/>
      <w:szCs w:val="18"/>
    </w:rPr>
  </w:style>
  <w:style w:type="character" w:customStyle="1" w:styleId="a4">
    <w:name w:val="页脚 字符"/>
    <w:basedOn w:val="a0"/>
    <w:link w:val="a3"/>
    <w:uiPriority w:val="99"/>
    <w:rPr>
      <w:rFonts w:ascii="Times New Roman" w:eastAsia="宋体" w:hAnsi="Times New Roman" w:cs="Times New Roman"/>
      <w:sz w:val="18"/>
      <w:szCs w:val="18"/>
    </w:rPr>
  </w:style>
  <w:style w:type="paragraph" w:customStyle="1" w:styleId="1">
    <w:name w:val="修订1"/>
    <w:hidden/>
    <w:uiPriority w:val="99"/>
    <w:semiHidden/>
    <w:rPr>
      <w:rFonts w:ascii="Times New Roman" w:eastAsia="宋体" w:hAnsi="Times New Roman" w:cs="Times New Roman"/>
      <w:kern w:val="2"/>
      <w:sz w:val="21"/>
      <w:szCs w:val="24"/>
    </w:rPr>
  </w:style>
  <w:style w:type="paragraph" w:styleId="a7">
    <w:name w:val="List Paragraph"/>
    <w:basedOn w:val="a"/>
    <w:uiPriority w:val="99"/>
    <w:unhideWhenUsed/>
    <w:qFormat/>
    <w:rsid w:val="00826555"/>
    <w:pPr>
      <w:ind w:firstLineChars="200" w:firstLine="420"/>
    </w:pPr>
  </w:style>
  <w:style w:type="paragraph" w:styleId="a8">
    <w:name w:val="Revision"/>
    <w:hidden/>
    <w:uiPriority w:val="99"/>
    <w:unhideWhenUsed/>
    <w:rsid w:val="002D51B9"/>
    <w:rPr>
      <w:rFonts w:ascii="Times New Roman" w:eastAsia="宋体" w:hAnsi="Times New Roman"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3</Pages>
  <Words>282</Words>
  <Characters>1611</Characters>
  <Application>Microsoft Office Word</Application>
  <DocSecurity>0</DocSecurity>
  <Lines>13</Lines>
  <Paragraphs>3</Paragraphs>
  <ScaleCrop>false</ScaleCrop>
  <Company/>
  <LinksUpToDate>false</LinksUpToDate>
  <CharactersWithSpaces>1890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云迪 杨</dc:creator>
  <cp:lastModifiedBy>Yang Yundi</cp:lastModifiedBy>
  <cp:revision>12</cp:revision>
  <cp:lastPrinted>2023-10-27T10:32:00Z</cp:lastPrinted>
  <dcterms:created xsi:type="dcterms:W3CDTF">2025-09-11T01:42:00Z</dcterms:created>
  <dcterms:modified xsi:type="dcterms:W3CDTF">2025-11-11T09:00:00Z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2052-6.13.1.8913</vt:lpwstr>
  </property>
  <property fmtid="{D5CDD505-2E9C-101B-9397-08002B2CF9AE}" pid="3" name="ICV">
    <vt:lpwstr>C1E254324062F5C94ABC3667048A6E66_42</vt:lpwstr>
  </property>
</Properties>
</file>